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59E5C4" w14:textId="77777777" w:rsidR="00170CBB" w:rsidRDefault="00000000">
      <w:pPr>
        <w:spacing w:line="276" w:lineRule="auto"/>
        <w:rPr>
          <w:rFonts w:ascii="Arial" w:eastAsia="Arial" w:hAnsi="Arial" w:cs="Arial"/>
          <w:b/>
          <w:sz w:val="28"/>
          <w:szCs w:val="28"/>
        </w:rPr>
      </w:pPr>
      <w:r>
        <w:rPr>
          <w:rFonts w:ascii="Arial" w:eastAsia="Arial" w:hAnsi="Arial" w:cs="Arial"/>
          <w:b/>
          <w:sz w:val="28"/>
          <w:szCs w:val="28"/>
        </w:rPr>
        <w:t xml:space="preserve">Comparación del desempeño de </w:t>
      </w:r>
      <w:proofErr w:type="spellStart"/>
      <w:r>
        <w:rPr>
          <w:rFonts w:ascii="Arial" w:eastAsia="Arial" w:hAnsi="Arial" w:cs="Arial"/>
          <w:b/>
          <w:sz w:val="28"/>
          <w:szCs w:val="28"/>
        </w:rPr>
        <w:t>LLMs</w:t>
      </w:r>
      <w:proofErr w:type="spellEnd"/>
      <w:r>
        <w:rPr>
          <w:rFonts w:ascii="Arial" w:eastAsia="Arial" w:hAnsi="Arial" w:cs="Arial"/>
          <w:b/>
          <w:sz w:val="28"/>
          <w:szCs w:val="28"/>
        </w:rPr>
        <w:t xml:space="preserve"> en la generación de diagramas de clases UML mediante un sistema RAG</w:t>
      </w:r>
    </w:p>
    <w:p w14:paraId="1BD068FF" w14:textId="77777777" w:rsidR="00170CBB" w:rsidRDefault="00170CBB">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b"/>
        <w:tblpPr w:leftFromText="141" w:rightFromText="141" w:vertAnchor="page" w:horzAnchor="page" w:tblpX="1450" w:tblpY="1085"/>
        <w:tblW w:w="90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6"/>
        <w:gridCol w:w="4951"/>
        <w:gridCol w:w="3047"/>
      </w:tblGrid>
      <w:tr w:rsidR="00170CBB" w14:paraId="59EDB107" w14:textId="77777777">
        <w:trPr>
          <w:trHeight w:val="1374"/>
        </w:trPr>
        <w:tc>
          <w:tcPr>
            <w:tcW w:w="1056" w:type="dxa"/>
            <w:tcBorders>
              <w:top w:val="nil"/>
              <w:left w:val="nil"/>
              <w:bottom w:val="nil"/>
              <w:right w:val="nil"/>
            </w:tcBorders>
            <w:vAlign w:val="center"/>
          </w:tcPr>
          <w:p w14:paraId="2558BB7B" w14:textId="77777777" w:rsidR="00170CBB" w:rsidRDefault="00000000">
            <w:pPr>
              <w:widowControl w:val="0"/>
              <w:spacing w:line="276" w:lineRule="auto"/>
              <w:jc w:val="center"/>
              <w:rPr>
                <w:color w:val="000000"/>
              </w:rPr>
            </w:pPr>
            <w:r>
              <w:rPr>
                <w:noProof/>
                <w:color w:val="000000"/>
              </w:rPr>
              <w:drawing>
                <wp:inline distT="0" distB="0" distL="0" distR="0" wp14:anchorId="350834F0" wp14:editId="16E3ACB6">
                  <wp:extent cx="635" cy="635"/>
                  <wp:effectExtent l="0" t="0" r="0" b="0"/>
                  <wp:docPr id="33533811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8"/>
                          <a:srcRect/>
                          <a:stretch>
                            <a:fillRect/>
                          </a:stretch>
                        </pic:blipFill>
                        <pic:spPr>
                          <a:xfrm>
                            <a:off x="0" y="0"/>
                            <a:ext cx="635" cy="635"/>
                          </a:xfrm>
                          <a:prstGeom prst="rect">
                            <a:avLst/>
                          </a:prstGeom>
                          <a:ln/>
                        </pic:spPr>
                      </pic:pic>
                    </a:graphicData>
                  </a:graphic>
                </wp:inline>
              </w:drawing>
            </w:r>
          </w:p>
          <w:p w14:paraId="581D240A" w14:textId="77777777" w:rsidR="00170CBB" w:rsidRDefault="00000000">
            <w:pPr>
              <w:widowControl w:val="0"/>
              <w:spacing w:line="276" w:lineRule="auto"/>
              <w:rPr>
                <w:color w:val="000000"/>
              </w:rPr>
            </w:pPr>
            <w:r>
              <w:rPr>
                <w:noProof/>
                <w:color w:val="000000"/>
              </w:rPr>
              <w:drawing>
                <wp:inline distT="0" distB="0" distL="0" distR="0" wp14:anchorId="37658D92" wp14:editId="4DF4F081">
                  <wp:extent cx="534035" cy="601345"/>
                  <wp:effectExtent l="0" t="0" r="0" b="0"/>
                  <wp:docPr id="3353381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34035" cy="601345"/>
                          </a:xfrm>
                          <a:prstGeom prst="rect">
                            <a:avLst/>
                          </a:prstGeom>
                          <a:ln/>
                        </pic:spPr>
                      </pic:pic>
                    </a:graphicData>
                  </a:graphic>
                </wp:inline>
              </w:drawing>
            </w:r>
          </w:p>
          <w:p w14:paraId="70FC82F9" w14:textId="77777777" w:rsidR="00170CBB" w:rsidRDefault="00170CBB">
            <w:pPr>
              <w:widowControl w:val="0"/>
              <w:pBdr>
                <w:top w:val="nil"/>
                <w:left w:val="nil"/>
                <w:bottom w:val="nil"/>
                <w:right w:val="nil"/>
                <w:between w:val="nil"/>
              </w:pBdr>
              <w:tabs>
                <w:tab w:val="center" w:pos="4419"/>
                <w:tab w:val="right" w:pos="8838"/>
              </w:tabs>
              <w:spacing w:line="276" w:lineRule="auto"/>
              <w:jc w:val="center"/>
              <w:rPr>
                <w:rFonts w:ascii="Times New Roman" w:eastAsia="Times New Roman" w:hAnsi="Times New Roman" w:cs="Times New Roman"/>
                <w:color w:val="000000"/>
              </w:rPr>
            </w:pPr>
          </w:p>
        </w:tc>
        <w:tc>
          <w:tcPr>
            <w:tcW w:w="4951" w:type="dxa"/>
            <w:tcBorders>
              <w:top w:val="nil"/>
              <w:left w:val="nil"/>
              <w:bottom w:val="nil"/>
              <w:right w:val="nil"/>
            </w:tcBorders>
            <w:vAlign w:val="center"/>
          </w:tcPr>
          <w:p w14:paraId="22398784" w14:textId="77777777" w:rsidR="00170CBB" w:rsidRDefault="00000000">
            <w:pPr>
              <w:widowControl w:val="0"/>
              <w:pBdr>
                <w:top w:val="nil"/>
                <w:left w:val="nil"/>
                <w:bottom w:val="nil"/>
                <w:right w:val="nil"/>
                <w:between w:val="nil"/>
              </w:pBdr>
              <w:tabs>
                <w:tab w:val="center" w:pos="4419"/>
                <w:tab w:val="right" w:pos="8838"/>
              </w:tabs>
              <w:spacing w:line="276" w:lineRule="auto"/>
              <w:rPr>
                <w:rFonts w:ascii="Times New Roman" w:eastAsia="Times New Roman" w:hAnsi="Times New Roman" w:cs="Times New Roman"/>
                <w:color w:val="000000"/>
              </w:rPr>
            </w:pPr>
            <w:r>
              <w:rPr>
                <w:noProof/>
                <w:color w:val="000000"/>
              </w:rPr>
              <w:drawing>
                <wp:inline distT="0" distB="0" distL="0" distR="0" wp14:anchorId="48BB763B" wp14:editId="5AB38874">
                  <wp:extent cx="815975" cy="307340"/>
                  <wp:effectExtent l="0" t="0" r="0" b="0"/>
                  <wp:docPr id="3353381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815975" cy="307340"/>
                          </a:xfrm>
                          <a:prstGeom prst="rect">
                            <a:avLst/>
                          </a:prstGeom>
                          <a:ln/>
                        </pic:spPr>
                      </pic:pic>
                    </a:graphicData>
                  </a:graphic>
                </wp:inline>
              </w:drawing>
            </w:r>
          </w:p>
        </w:tc>
        <w:tc>
          <w:tcPr>
            <w:tcW w:w="3047" w:type="dxa"/>
            <w:tcBorders>
              <w:top w:val="nil"/>
              <w:left w:val="nil"/>
              <w:bottom w:val="nil"/>
              <w:right w:val="nil"/>
            </w:tcBorders>
            <w:vAlign w:val="center"/>
          </w:tcPr>
          <w:p w14:paraId="14108C93" w14:textId="77777777" w:rsidR="00170CBB" w:rsidRDefault="00000000">
            <w:pPr>
              <w:widowControl w:val="0"/>
              <w:pBdr>
                <w:top w:val="nil"/>
                <w:left w:val="nil"/>
                <w:bottom w:val="nil"/>
                <w:right w:val="nil"/>
                <w:between w:val="nil"/>
              </w:pBdr>
              <w:tabs>
                <w:tab w:val="center" w:pos="4419"/>
                <w:tab w:val="right" w:pos="8838"/>
              </w:tabs>
              <w:spacing w:line="276" w:lineRule="auto"/>
              <w:jc w:val="center"/>
              <w:rPr>
                <w:rFonts w:ascii="Times New Roman" w:eastAsia="Times New Roman" w:hAnsi="Times New Roman" w:cs="Times New Roman"/>
                <w:color w:val="000000"/>
              </w:rPr>
            </w:pPr>
            <w:r>
              <w:rPr>
                <w:noProof/>
                <w:color w:val="000000"/>
              </w:rPr>
              <w:drawing>
                <wp:inline distT="0" distB="0" distL="0" distR="0" wp14:anchorId="3486ADDF" wp14:editId="2DC914C9">
                  <wp:extent cx="1225550" cy="360045"/>
                  <wp:effectExtent l="0" t="0" r="0" b="0"/>
                  <wp:docPr id="33533811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1225550" cy="360045"/>
                          </a:xfrm>
                          <a:prstGeom prst="rect">
                            <a:avLst/>
                          </a:prstGeom>
                          <a:ln/>
                        </pic:spPr>
                      </pic:pic>
                    </a:graphicData>
                  </a:graphic>
                </wp:inline>
              </w:drawing>
            </w:r>
          </w:p>
        </w:tc>
      </w:tr>
    </w:tbl>
    <w:p w14:paraId="0EAD3A47" w14:textId="77777777" w:rsidR="00170CBB" w:rsidRPr="00F42B60" w:rsidRDefault="00000000">
      <w:pPr>
        <w:spacing w:line="276" w:lineRule="auto"/>
        <w:rPr>
          <w:rFonts w:ascii="Arial" w:eastAsia="Arial" w:hAnsi="Arial" w:cs="Arial"/>
          <w:b/>
          <w:lang w:val="en-US"/>
        </w:rPr>
      </w:pPr>
      <w:r w:rsidRPr="00F42B60">
        <w:rPr>
          <w:rFonts w:ascii="Arial" w:eastAsia="Arial" w:hAnsi="Arial" w:cs="Arial"/>
          <w:b/>
          <w:lang w:val="en-US"/>
        </w:rPr>
        <w:t>Performance comparison of LLMs in the Generation of UML class diagrams using a RAG system</w:t>
      </w:r>
    </w:p>
    <w:p w14:paraId="26A17C61" w14:textId="77777777" w:rsidR="00170CBB" w:rsidRPr="00F42B60" w:rsidRDefault="00170CBB">
      <w:pPr>
        <w:spacing w:line="276" w:lineRule="auto"/>
        <w:rPr>
          <w:rFonts w:ascii="Palatino Linotype" w:eastAsia="Palatino Linotype" w:hAnsi="Palatino Linotype" w:cs="Palatino Linotype"/>
          <w:sz w:val="20"/>
          <w:szCs w:val="20"/>
          <w:lang w:val="en-US"/>
        </w:rPr>
      </w:pPr>
    </w:p>
    <w:p w14:paraId="1C2D4CC3" w14:textId="77777777" w:rsidR="00170CBB" w:rsidRDefault="00000000">
      <w:pPr>
        <w:spacing w:line="276" w:lineRule="auto"/>
        <w:rPr>
          <w:b/>
          <w:sz w:val="21"/>
          <w:szCs w:val="21"/>
        </w:rPr>
      </w:pPr>
      <w:r>
        <w:rPr>
          <w:b/>
          <w:sz w:val="21"/>
          <w:szCs w:val="21"/>
        </w:rPr>
        <w:t>Lorena Martínez Sixto</w:t>
      </w:r>
    </w:p>
    <w:p w14:paraId="10E69F2C" w14:textId="77777777" w:rsidR="00170CBB" w:rsidRDefault="00000000">
      <w:pPr>
        <w:spacing w:line="276" w:lineRule="auto"/>
        <w:rPr>
          <w:sz w:val="21"/>
          <w:szCs w:val="21"/>
        </w:rPr>
      </w:pPr>
      <w:r>
        <w:rPr>
          <w:sz w:val="21"/>
          <w:szCs w:val="21"/>
        </w:rPr>
        <w:t>Universidad Tecnológica de la Mixteca, Oaxaca, México</w:t>
      </w:r>
    </w:p>
    <w:p w14:paraId="7A7515A6" w14:textId="77777777" w:rsidR="00170CBB" w:rsidRDefault="00000000">
      <w:pPr>
        <w:spacing w:line="276" w:lineRule="auto"/>
        <w:rPr>
          <w:sz w:val="21"/>
          <w:szCs w:val="21"/>
        </w:rPr>
      </w:pPr>
      <w:r>
        <w:rPr>
          <w:sz w:val="21"/>
          <w:szCs w:val="21"/>
        </w:rPr>
        <w:t>martinezsixto.10@gs.utm.mx</w:t>
      </w:r>
    </w:p>
    <w:p w14:paraId="78CC8A1F" w14:textId="77777777" w:rsidR="00170CBB" w:rsidRDefault="00170CBB">
      <w:pPr>
        <w:spacing w:line="276" w:lineRule="auto"/>
        <w:rPr>
          <w:sz w:val="21"/>
          <w:szCs w:val="21"/>
        </w:rPr>
      </w:pPr>
    </w:p>
    <w:p w14:paraId="59DBBB2D" w14:textId="77777777" w:rsidR="00170CBB" w:rsidRDefault="00000000">
      <w:pPr>
        <w:spacing w:line="276" w:lineRule="auto"/>
        <w:rPr>
          <w:b/>
          <w:sz w:val="21"/>
          <w:szCs w:val="21"/>
          <w:vertAlign w:val="superscript"/>
        </w:rPr>
      </w:pPr>
      <w:r>
        <w:rPr>
          <w:b/>
          <w:sz w:val="21"/>
          <w:szCs w:val="21"/>
        </w:rPr>
        <w:t>Carlos Alberto Fernández y Fernández</w:t>
      </w:r>
    </w:p>
    <w:p w14:paraId="5DA8872F" w14:textId="77777777" w:rsidR="00170CBB" w:rsidRDefault="00000000">
      <w:pPr>
        <w:spacing w:line="276" w:lineRule="auto"/>
        <w:rPr>
          <w:sz w:val="21"/>
          <w:szCs w:val="21"/>
        </w:rPr>
      </w:pPr>
      <w:r>
        <w:rPr>
          <w:sz w:val="21"/>
          <w:szCs w:val="21"/>
        </w:rPr>
        <w:t>Universidad Tecnológica de la Mixteca, Oaxaca, México</w:t>
      </w:r>
    </w:p>
    <w:p w14:paraId="25570E1C" w14:textId="77777777" w:rsidR="00170CBB" w:rsidRDefault="00000000">
      <w:pPr>
        <w:spacing w:line="276" w:lineRule="auto"/>
        <w:rPr>
          <w:sz w:val="21"/>
          <w:szCs w:val="21"/>
        </w:rPr>
      </w:pPr>
      <w:r>
        <w:rPr>
          <w:sz w:val="21"/>
          <w:szCs w:val="21"/>
        </w:rPr>
        <w:t>caff@gs.utm.mx</w:t>
      </w:r>
    </w:p>
    <w:p w14:paraId="17C52190" w14:textId="77777777" w:rsidR="00170CBB" w:rsidRDefault="00000000">
      <w:pPr>
        <w:spacing w:line="276" w:lineRule="auto"/>
        <w:rPr>
          <w:sz w:val="21"/>
          <w:szCs w:val="21"/>
        </w:rPr>
      </w:pPr>
      <w:r>
        <w:rPr>
          <w:sz w:val="21"/>
          <w:szCs w:val="21"/>
        </w:rPr>
        <w:t>ORCID: 0000-0002-1586-8772</w:t>
      </w:r>
    </w:p>
    <w:p w14:paraId="00A55F8B" w14:textId="77777777" w:rsidR="00170CBB" w:rsidRDefault="00170CBB">
      <w:pPr>
        <w:spacing w:line="276" w:lineRule="auto"/>
        <w:rPr>
          <w:sz w:val="21"/>
          <w:szCs w:val="21"/>
        </w:rPr>
      </w:pPr>
    </w:p>
    <w:p w14:paraId="634EFCE2" w14:textId="447A6804" w:rsidR="00170CBB" w:rsidRDefault="00000000">
      <w:pPr>
        <w:spacing w:line="276" w:lineRule="auto"/>
        <w:rPr>
          <w:b/>
          <w:sz w:val="21"/>
          <w:szCs w:val="21"/>
        </w:rPr>
      </w:pPr>
      <w:r>
        <w:rPr>
          <w:b/>
          <w:sz w:val="21"/>
          <w:szCs w:val="21"/>
        </w:rPr>
        <w:t xml:space="preserve">Christian Eduardo </w:t>
      </w:r>
      <w:r w:rsidR="00097BA9">
        <w:rPr>
          <w:b/>
          <w:sz w:val="21"/>
          <w:szCs w:val="21"/>
        </w:rPr>
        <w:t>Millán</w:t>
      </w:r>
      <w:r>
        <w:rPr>
          <w:b/>
          <w:sz w:val="21"/>
          <w:szCs w:val="21"/>
        </w:rPr>
        <w:t xml:space="preserve"> Hernández</w:t>
      </w:r>
    </w:p>
    <w:p w14:paraId="68485C71" w14:textId="77777777" w:rsidR="00170CBB" w:rsidRDefault="00000000">
      <w:pPr>
        <w:spacing w:line="276" w:lineRule="auto"/>
        <w:rPr>
          <w:sz w:val="21"/>
          <w:szCs w:val="21"/>
        </w:rPr>
      </w:pPr>
      <w:r>
        <w:rPr>
          <w:sz w:val="21"/>
          <w:szCs w:val="21"/>
        </w:rPr>
        <w:t>Universidad Tecnológica de la Mixteca, Oaxaca, México</w:t>
      </w:r>
    </w:p>
    <w:p w14:paraId="3B0F4766" w14:textId="77777777" w:rsidR="00170CBB" w:rsidRDefault="00000000">
      <w:pPr>
        <w:spacing w:line="276" w:lineRule="auto"/>
        <w:rPr>
          <w:sz w:val="21"/>
          <w:szCs w:val="21"/>
        </w:rPr>
      </w:pPr>
      <w:r>
        <w:rPr>
          <w:sz w:val="21"/>
          <w:szCs w:val="21"/>
        </w:rPr>
        <w:t>cmillanh@gs.utm.mx</w:t>
      </w:r>
    </w:p>
    <w:p w14:paraId="5432E08E" w14:textId="77777777" w:rsidR="00170CBB" w:rsidRDefault="00000000">
      <w:pPr>
        <w:spacing w:line="276" w:lineRule="auto"/>
        <w:rPr>
          <w:sz w:val="21"/>
          <w:szCs w:val="21"/>
        </w:rPr>
      </w:pPr>
      <w:r>
        <w:rPr>
          <w:sz w:val="21"/>
          <w:szCs w:val="21"/>
        </w:rPr>
        <w:t>ORCID: 0000-0002-8683-7500</w:t>
      </w:r>
    </w:p>
    <w:p w14:paraId="3EDD92E2" w14:textId="77777777" w:rsidR="00170CBB" w:rsidRDefault="00170CBB">
      <w:pPr>
        <w:spacing w:line="276" w:lineRule="auto"/>
        <w:rPr>
          <w:sz w:val="21"/>
          <w:szCs w:val="21"/>
        </w:rPr>
      </w:pPr>
    </w:p>
    <w:p w14:paraId="5558C623" w14:textId="77777777" w:rsidR="00170CBB" w:rsidRDefault="00170CBB">
      <w:pPr>
        <w:spacing w:line="276" w:lineRule="auto"/>
        <w:rPr>
          <w:sz w:val="21"/>
          <w:szCs w:val="21"/>
        </w:rPr>
      </w:pPr>
    </w:p>
    <w:tbl>
      <w:tblPr>
        <w:tblStyle w:val="ac"/>
        <w:tblW w:w="906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41"/>
        <w:gridCol w:w="8523"/>
      </w:tblGrid>
      <w:tr w:rsidR="00170CBB" w14:paraId="36C1D8AA" w14:textId="77777777">
        <w:tc>
          <w:tcPr>
            <w:tcW w:w="541" w:type="dxa"/>
            <w:vAlign w:val="center"/>
          </w:tcPr>
          <w:p w14:paraId="49B604FB" w14:textId="77777777" w:rsidR="00170CBB" w:rsidRDefault="00000000">
            <w:pPr>
              <w:spacing w:line="276" w:lineRule="auto"/>
              <w:rPr>
                <w:rFonts w:ascii="Times New Roman" w:eastAsia="Times New Roman" w:hAnsi="Times New Roman" w:cs="Times New Roman"/>
                <w:sz w:val="21"/>
                <w:szCs w:val="21"/>
              </w:rPr>
            </w:pPr>
            <w:r>
              <w:rPr>
                <w:noProof/>
                <w:sz w:val="21"/>
                <w:szCs w:val="21"/>
              </w:rPr>
              <w:drawing>
                <wp:inline distT="0" distB="0" distL="0" distR="0" wp14:anchorId="162F3585" wp14:editId="2C24E245">
                  <wp:extent cx="215129" cy="212141"/>
                  <wp:effectExtent l="0" t="0" r="0" b="0"/>
                  <wp:docPr id="3353381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15129" cy="212141"/>
                          </a:xfrm>
                          <a:prstGeom prst="rect">
                            <a:avLst/>
                          </a:prstGeom>
                          <a:ln/>
                        </pic:spPr>
                      </pic:pic>
                    </a:graphicData>
                  </a:graphic>
                </wp:inline>
              </w:drawing>
            </w:r>
          </w:p>
        </w:tc>
        <w:tc>
          <w:tcPr>
            <w:tcW w:w="8523" w:type="dxa"/>
            <w:vAlign w:val="center"/>
          </w:tcPr>
          <w:p w14:paraId="66E9E9F9" w14:textId="77777777" w:rsidR="00170CBB" w:rsidRDefault="00000000">
            <w:pPr>
              <w:spacing w:line="276" w:lineRule="auto"/>
              <w:rPr>
                <w:rFonts w:ascii="Times New Roman" w:eastAsia="Times New Roman" w:hAnsi="Times New Roman" w:cs="Times New Roman"/>
              </w:rPr>
            </w:pPr>
            <w:r>
              <w:rPr>
                <w:rFonts w:ascii="Times New Roman" w:eastAsia="Times New Roman" w:hAnsi="Times New Roman" w:cs="Times New Roman"/>
                <w:sz w:val="21"/>
                <w:szCs w:val="21"/>
              </w:rPr>
              <w:t>https://doi.org/10.36825/RITI.13.31.007</w:t>
            </w:r>
          </w:p>
        </w:tc>
      </w:tr>
    </w:tbl>
    <w:p w14:paraId="45A1B81E" w14:textId="77777777" w:rsidR="00170CBB" w:rsidRDefault="00170CBB">
      <w:pPr>
        <w:spacing w:line="276" w:lineRule="auto"/>
        <w:jc w:val="right"/>
        <w:rPr>
          <w:sz w:val="20"/>
          <w:szCs w:val="20"/>
        </w:rPr>
      </w:pPr>
    </w:p>
    <w:p w14:paraId="68211FE0" w14:textId="77777777" w:rsidR="00170CBB" w:rsidRDefault="00000000">
      <w:pPr>
        <w:spacing w:line="276" w:lineRule="auto"/>
        <w:jc w:val="right"/>
        <w:rPr>
          <w:sz w:val="20"/>
          <w:szCs w:val="20"/>
        </w:rPr>
      </w:pPr>
      <w:r>
        <w:rPr>
          <w:sz w:val="20"/>
          <w:szCs w:val="20"/>
        </w:rPr>
        <w:t xml:space="preserve">Recibido: </w:t>
      </w:r>
      <w:proofErr w:type="gramStart"/>
      <w:r>
        <w:rPr>
          <w:sz w:val="20"/>
          <w:szCs w:val="20"/>
        </w:rPr>
        <w:t>Junio</w:t>
      </w:r>
      <w:proofErr w:type="gramEnd"/>
      <w:r>
        <w:rPr>
          <w:sz w:val="20"/>
          <w:szCs w:val="20"/>
        </w:rPr>
        <w:t xml:space="preserve"> 22, 2025</w:t>
      </w:r>
    </w:p>
    <w:p w14:paraId="59D0D16E" w14:textId="77777777" w:rsidR="00170CBB" w:rsidRDefault="00000000">
      <w:pPr>
        <w:spacing w:line="276" w:lineRule="auto"/>
        <w:jc w:val="right"/>
        <w:rPr>
          <w:sz w:val="20"/>
          <w:szCs w:val="20"/>
        </w:rPr>
      </w:pPr>
      <w:r>
        <w:rPr>
          <w:sz w:val="20"/>
          <w:szCs w:val="20"/>
        </w:rPr>
        <w:t xml:space="preserve">Aceptado: </w:t>
      </w:r>
      <w:proofErr w:type="gramStart"/>
      <w:r>
        <w:rPr>
          <w:sz w:val="20"/>
          <w:szCs w:val="20"/>
        </w:rPr>
        <w:t>Septiembre</w:t>
      </w:r>
      <w:proofErr w:type="gramEnd"/>
      <w:r>
        <w:rPr>
          <w:sz w:val="20"/>
          <w:szCs w:val="20"/>
        </w:rPr>
        <w:t xml:space="preserve"> 30, 2025</w:t>
      </w:r>
    </w:p>
    <w:p w14:paraId="3AFF48DF" w14:textId="77777777" w:rsidR="00170CBB" w:rsidRDefault="00000000">
      <w:pPr>
        <w:spacing w:line="276" w:lineRule="auto"/>
        <w:rPr>
          <w:sz w:val="20"/>
          <w:szCs w:val="20"/>
        </w:rPr>
      </w:pPr>
      <w:r>
        <w:rPr>
          <w:sz w:val="20"/>
          <w:szCs w:val="20"/>
        </w:rPr>
        <w:t xml:space="preserve"> </w:t>
      </w:r>
    </w:p>
    <w:p w14:paraId="6E9B59AB" w14:textId="77777777" w:rsidR="00170CBB" w:rsidRDefault="00170CBB">
      <w:pPr>
        <w:spacing w:line="276" w:lineRule="auto"/>
        <w:rPr>
          <w:sz w:val="20"/>
          <w:szCs w:val="20"/>
        </w:rPr>
      </w:pPr>
    </w:p>
    <w:p w14:paraId="58CBD9F9" w14:textId="77777777" w:rsidR="00170CBB" w:rsidRDefault="00000000">
      <w:pPr>
        <w:spacing w:line="276" w:lineRule="auto"/>
        <w:jc w:val="both"/>
        <w:rPr>
          <w:sz w:val="20"/>
          <w:szCs w:val="20"/>
        </w:rPr>
      </w:pPr>
      <w:r>
        <w:rPr>
          <w:b/>
          <w:sz w:val="20"/>
          <w:szCs w:val="20"/>
        </w:rPr>
        <w:t>Resumen:</w:t>
      </w:r>
      <w:r>
        <w:rPr>
          <w:sz w:val="20"/>
          <w:szCs w:val="20"/>
        </w:rPr>
        <w:t xml:space="preserve"> Este estudio presenta una evaluación comparativa del desempeño de seis modelos LLM (Gemini-2.5-Pro, Claude-Sonnet-4, GPT-4, DeepSeek-R1, Llama3.2 y Mistral) en un sistema RAG para la generación de diagramas de clases UML a nivel de análisis, a partir de historias de usuario redactadas en lenguaje natural. Para la generación y evaluación de los diagramas se utilizó código PlantUML, lo que permitió comparar los diagramas generados con los diagramas de referencia mediante la métrica ROUGE-L, que se centra en el </w:t>
      </w:r>
      <w:proofErr w:type="spellStart"/>
      <w:r>
        <w:rPr>
          <w:i/>
          <w:sz w:val="20"/>
          <w:szCs w:val="20"/>
        </w:rPr>
        <w:t>recall</w:t>
      </w:r>
      <w:proofErr w:type="spellEnd"/>
      <w:r>
        <w:rPr>
          <w:i/>
          <w:sz w:val="20"/>
          <w:szCs w:val="20"/>
        </w:rPr>
        <w:t xml:space="preserve"> </w:t>
      </w:r>
      <w:r>
        <w:rPr>
          <w:sz w:val="20"/>
          <w:szCs w:val="20"/>
        </w:rPr>
        <w:t xml:space="preserve">promedio. Los resultados demostraron que los modelos Gemini-2.5-Pro, Claude-Sonnet-4 y GPT-4 obtuvieron un mejor desempeño, destacando Claude-Sonnet-4 por alcanzar los puntajes promedio más altos en la mayoría de las historias de usuario. En contraste, los modelos DeepSeek-R1, Llama3.2 y Mistral presentaron dificultades, incluyendo la generación de código inválido en PlantUML, lo cual limitó la evaluación automática en ciertos casos. La incorporación del sistema RAG brindó una base inicial para explorar mejoras en la calidad de las respuestas, lo que sugiere limitaciones en la calidad y pertinencia del contexto recuperado. Finalmente, se identificaron oportunidades de mejora, como el afinamiento del </w:t>
      </w:r>
      <w:proofErr w:type="spellStart"/>
      <w:r>
        <w:rPr>
          <w:i/>
          <w:sz w:val="20"/>
          <w:szCs w:val="20"/>
        </w:rPr>
        <w:t>prompt</w:t>
      </w:r>
      <w:proofErr w:type="spellEnd"/>
      <w:r>
        <w:rPr>
          <w:i/>
          <w:sz w:val="20"/>
          <w:szCs w:val="20"/>
        </w:rPr>
        <w:t xml:space="preserve"> </w:t>
      </w:r>
      <w:r>
        <w:rPr>
          <w:sz w:val="20"/>
          <w:szCs w:val="20"/>
        </w:rPr>
        <w:t>y la mejora del contexto utilizado por el sistema RAG.</w:t>
      </w:r>
    </w:p>
    <w:p w14:paraId="1F76122E" w14:textId="77777777" w:rsidR="00170CBB" w:rsidRDefault="00170CBB">
      <w:pPr>
        <w:spacing w:line="276" w:lineRule="auto"/>
        <w:jc w:val="both"/>
        <w:rPr>
          <w:sz w:val="20"/>
          <w:szCs w:val="20"/>
        </w:rPr>
      </w:pPr>
    </w:p>
    <w:p w14:paraId="0FA437B2" w14:textId="77777777" w:rsidR="00170CBB" w:rsidRDefault="00000000">
      <w:pPr>
        <w:spacing w:line="276" w:lineRule="auto"/>
        <w:jc w:val="both"/>
        <w:rPr>
          <w:i/>
          <w:sz w:val="20"/>
          <w:szCs w:val="20"/>
        </w:rPr>
      </w:pPr>
      <w:r>
        <w:rPr>
          <w:b/>
          <w:i/>
          <w:sz w:val="20"/>
          <w:szCs w:val="20"/>
        </w:rPr>
        <w:t>Palabras clave:</w:t>
      </w:r>
      <w:r>
        <w:rPr>
          <w:i/>
          <w:sz w:val="20"/>
          <w:szCs w:val="20"/>
        </w:rPr>
        <w:t xml:space="preserve"> Ingeniería de Software (SE), Ingeniería de Requisitos (RE), Modelos de Lenguaje Largo (</w:t>
      </w:r>
      <w:proofErr w:type="spellStart"/>
      <w:r>
        <w:rPr>
          <w:i/>
          <w:sz w:val="20"/>
          <w:szCs w:val="20"/>
        </w:rPr>
        <w:t>LLMs</w:t>
      </w:r>
      <w:proofErr w:type="spellEnd"/>
      <w:r>
        <w:rPr>
          <w:i/>
          <w:sz w:val="20"/>
          <w:szCs w:val="20"/>
        </w:rPr>
        <w:t>), Sistemas RAG, Diagramas UML.</w:t>
      </w:r>
    </w:p>
    <w:p w14:paraId="29F957FF" w14:textId="77777777" w:rsidR="00170CBB" w:rsidRDefault="00170CBB">
      <w:pPr>
        <w:spacing w:line="276" w:lineRule="auto"/>
        <w:jc w:val="both"/>
        <w:rPr>
          <w:i/>
          <w:sz w:val="20"/>
          <w:szCs w:val="20"/>
        </w:rPr>
      </w:pPr>
    </w:p>
    <w:p w14:paraId="5DB18B2E" w14:textId="77777777" w:rsidR="00170CBB" w:rsidRPr="00F42B60" w:rsidRDefault="00000000">
      <w:pPr>
        <w:spacing w:line="276" w:lineRule="auto"/>
        <w:jc w:val="both"/>
        <w:rPr>
          <w:sz w:val="20"/>
          <w:szCs w:val="20"/>
          <w:lang w:val="en-US"/>
        </w:rPr>
      </w:pPr>
      <w:r w:rsidRPr="00F42B60">
        <w:rPr>
          <w:b/>
          <w:sz w:val="20"/>
          <w:szCs w:val="20"/>
          <w:lang w:val="en-US"/>
        </w:rPr>
        <w:lastRenderedPageBreak/>
        <w:t>Abstract:</w:t>
      </w:r>
      <w:r w:rsidRPr="00F42B60">
        <w:rPr>
          <w:sz w:val="20"/>
          <w:szCs w:val="20"/>
          <w:lang w:val="en-US"/>
        </w:rPr>
        <w:t xml:space="preserve"> This study presents a comparative evaluation of the performance of six LLMs (Gemini-2.5-Pro, Claude-Sonnet-4, GPT-4, DeepSeek-R1, Llama3.2, and Mistral) within a RAG system for generating UML class diagrams at the analysis level, based on user stories written in natural language. </w:t>
      </w:r>
      <w:proofErr w:type="spellStart"/>
      <w:r w:rsidRPr="00F42B60">
        <w:rPr>
          <w:sz w:val="20"/>
          <w:szCs w:val="20"/>
          <w:lang w:val="en-US"/>
        </w:rPr>
        <w:t>PlantUML</w:t>
      </w:r>
      <w:proofErr w:type="spellEnd"/>
      <w:r w:rsidRPr="00F42B60">
        <w:rPr>
          <w:sz w:val="20"/>
          <w:szCs w:val="20"/>
          <w:lang w:val="en-US"/>
        </w:rPr>
        <w:t xml:space="preserve"> code was used for the generation and evaluation of the diagrams, enabling a comparison between the generated diagrams and reference diagrams using the ROUGE-L metric, which focuses on average recall. The results showed that Gemini-2.5-Pro, Claude-Sonnet-4, and GPT-4 achieved better performance, with Claude-Sonnet-4 standing out by obtaining the highest average scores in most user stories. In contrast, DeepSeek-R1, Llama3.2, and Mistral presented difficulties, including the generation of invalid </w:t>
      </w:r>
      <w:proofErr w:type="spellStart"/>
      <w:r w:rsidRPr="00F42B60">
        <w:rPr>
          <w:sz w:val="20"/>
          <w:szCs w:val="20"/>
          <w:lang w:val="en-US"/>
        </w:rPr>
        <w:t>PlantUML</w:t>
      </w:r>
      <w:proofErr w:type="spellEnd"/>
      <w:r w:rsidRPr="00F42B60">
        <w:rPr>
          <w:sz w:val="20"/>
          <w:szCs w:val="20"/>
          <w:lang w:val="en-US"/>
        </w:rPr>
        <w:t xml:space="preserve"> code, which limited automated evaluation in some cases. The incorporation of the RAG system provided an initial foundation for exploring improvements in response quality, suggesting limitations in the quality and relevance of the retrieved context. Finally, opportunities for improvement were identified, such as prompt refinement and enhancement of the context used by the RAG system.</w:t>
      </w:r>
    </w:p>
    <w:p w14:paraId="7F3550BA" w14:textId="77777777" w:rsidR="00170CBB" w:rsidRPr="00F42B60" w:rsidRDefault="00170CBB">
      <w:pPr>
        <w:spacing w:line="276" w:lineRule="auto"/>
        <w:jc w:val="both"/>
        <w:rPr>
          <w:sz w:val="20"/>
          <w:szCs w:val="20"/>
          <w:lang w:val="en-US"/>
        </w:rPr>
      </w:pPr>
    </w:p>
    <w:p w14:paraId="3B66FACA" w14:textId="77777777" w:rsidR="00170CBB" w:rsidRPr="00406250" w:rsidRDefault="00000000">
      <w:pPr>
        <w:spacing w:line="276" w:lineRule="auto"/>
        <w:jc w:val="both"/>
        <w:rPr>
          <w:i/>
          <w:sz w:val="20"/>
          <w:szCs w:val="20"/>
          <w:lang w:val="en-US"/>
        </w:rPr>
      </w:pPr>
      <w:r w:rsidRPr="00406250">
        <w:rPr>
          <w:b/>
          <w:i/>
          <w:sz w:val="20"/>
          <w:szCs w:val="20"/>
          <w:lang w:val="en-US"/>
        </w:rPr>
        <w:t>Keywords:</w:t>
      </w:r>
      <w:r w:rsidRPr="00406250">
        <w:rPr>
          <w:i/>
          <w:sz w:val="20"/>
          <w:szCs w:val="20"/>
          <w:lang w:val="en-US"/>
        </w:rPr>
        <w:t xml:space="preserve"> Software Engineering (SE), Requirements Engineering (RE), Large Language Models (LLMs), RAG Systems, UML Diagrams.</w:t>
      </w:r>
    </w:p>
    <w:p w14:paraId="78AFDDBD" w14:textId="77777777" w:rsidR="00170CBB" w:rsidRPr="00F42B60" w:rsidRDefault="00170CBB">
      <w:pPr>
        <w:spacing w:line="276" w:lineRule="auto"/>
        <w:jc w:val="both"/>
        <w:rPr>
          <w:b/>
          <w:sz w:val="20"/>
          <w:szCs w:val="20"/>
          <w:lang w:val="en-US"/>
        </w:rPr>
      </w:pPr>
    </w:p>
    <w:p w14:paraId="0DDA8B02" w14:textId="77777777" w:rsidR="00170CBB" w:rsidRPr="00F42B60" w:rsidRDefault="00170CBB">
      <w:pPr>
        <w:spacing w:line="276" w:lineRule="auto"/>
        <w:jc w:val="both"/>
        <w:rPr>
          <w:b/>
          <w:sz w:val="20"/>
          <w:szCs w:val="20"/>
          <w:lang w:val="en-US"/>
        </w:rPr>
      </w:pPr>
    </w:p>
    <w:p w14:paraId="14137C35" w14:textId="77777777" w:rsidR="00170CBB" w:rsidRDefault="00000000">
      <w:pPr>
        <w:spacing w:line="276" w:lineRule="auto"/>
        <w:jc w:val="both"/>
        <w:rPr>
          <w:b/>
          <w:sz w:val="20"/>
          <w:szCs w:val="20"/>
        </w:rPr>
      </w:pPr>
      <w:r>
        <w:rPr>
          <w:b/>
          <w:sz w:val="20"/>
          <w:szCs w:val="20"/>
        </w:rPr>
        <w:t>1. Introducción</w:t>
      </w:r>
    </w:p>
    <w:p w14:paraId="4A90C4BC" w14:textId="77777777" w:rsidR="00170CBB" w:rsidRDefault="00000000">
      <w:pPr>
        <w:spacing w:line="276" w:lineRule="auto"/>
        <w:jc w:val="both"/>
        <w:rPr>
          <w:sz w:val="20"/>
          <w:szCs w:val="20"/>
        </w:rPr>
      </w:pPr>
      <w:r>
        <w:rPr>
          <w:sz w:val="20"/>
          <w:szCs w:val="20"/>
        </w:rPr>
        <w:t xml:space="preserve">Para Kotti </w:t>
      </w:r>
      <w:r>
        <w:rPr>
          <w:i/>
          <w:sz w:val="20"/>
          <w:szCs w:val="20"/>
        </w:rPr>
        <w:t>et al.</w:t>
      </w:r>
      <w:r>
        <w:rPr>
          <w:sz w:val="20"/>
          <w:szCs w:val="20"/>
        </w:rPr>
        <w:t xml:space="preserve"> [1], el objetivo de la Ingeniería de Software (SE, por sus siglas en inglés) es desarrollar productos de alta calidad y fáciles de mantener. Hoffman </w:t>
      </w:r>
      <w:r>
        <w:rPr>
          <w:i/>
          <w:sz w:val="20"/>
          <w:szCs w:val="20"/>
        </w:rPr>
        <w:t>et al.</w:t>
      </w:r>
      <w:r>
        <w:rPr>
          <w:sz w:val="20"/>
          <w:szCs w:val="20"/>
        </w:rPr>
        <w:t xml:space="preserve"> [2] explican que este proceso abarca fases como el análisis de requisitos, diseño, desarrollo, pruebas y mantenimiento, durante las cuales los ingenieros de software enfrentan tareas complejas que dependen de su experiencia, lo que incrementa costos y dificulta el desarrollo. En este sentido, Ferrario y Winter [3] explican que las crecientes expectativas de los usuarios, junto con la aparición constante de nuevas aplicaciones, imponen desafíos adicionales como mejorar la calidad del software, promover una mayor colaboración y reducir los tiempos de entrega.</w:t>
      </w:r>
    </w:p>
    <w:p w14:paraId="2ED84514" w14:textId="77777777" w:rsidR="00170CBB" w:rsidRDefault="00000000">
      <w:pPr>
        <w:spacing w:line="276" w:lineRule="auto"/>
        <w:ind w:firstLine="426"/>
        <w:jc w:val="both"/>
        <w:rPr>
          <w:sz w:val="20"/>
          <w:szCs w:val="20"/>
        </w:rPr>
      </w:pPr>
      <w:r>
        <w:rPr>
          <w:sz w:val="20"/>
          <w:szCs w:val="20"/>
        </w:rPr>
        <w:t xml:space="preserve">Para hacer frente a estos desafíos, las metodologías ágiles han ganado popularidad al fomentar ciclos de desarrollo iterativos, entrega continua y una comunicación constante entre los miembros del equipo y los usuarios finales. En este contexto, las historias de usuario son utilizadas como una herramienta clave para capturar los requisitos del sistema desde la perspectiva del usuario final [4], [5]. Dado su papel central en la comunicación entre usuarios y desarrolladores, han surgido diversos estudios que buscan automatizar procesos a partir de estas descripciones funcionales. Estudios como el de Jin </w:t>
      </w:r>
      <w:r w:rsidRPr="008176FA">
        <w:rPr>
          <w:i/>
          <w:iCs/>
          <w:sz w:val="20"/>
          <w:szCs w:val="20"/>
        </w:rPr>
        <w:t>et al.</w:t>
      </w:r>
      <w:r>
        <w:rPr>
          <w:sz w:val="20"/>
          <w:szCs w:val="20"/>
        </w:rPr>
        <w:t xml:space="preserve"> [6], analizan cómo mejorar la automatización en la SE con el objetivo de hacer más eficiente el desarrollo y mantenimiento del software. En la actualidad, se destinan esfuerzos al desarrollo de herramientas que apoyen a los ingenieros de software en tareas clave, como la generación automática de código [7], la creación automática de casos de prueba [8], la detección de vulnerabilidades [9] y la generación de modelado UML de requisitos [10].</w:t>
      </w:r>
    </w:p>
    <w:p w14:paraId="39DECF81" w14:textId="77777777" w:rsidR="00170CBB" w:rsidRDefault="00000000">
      <w:pPr>
        <w:spacing w:line="276" w:lineRule="auto"/>
        <w:ind w:firstLine="426"/>
        <w:jc w:val="both"/>
        <w:rPr>
          <w:sz w:val="20"/>
          <w:szCs w:val="20"/>
        </w:rPr>
      </w:pPr>
      <w:r>
        <w:rPr>
          <w:sz w:val="20"/>
          <w:szCs w:val="20"/>
        </w:rPr>
        <w:t xml:space="preserve">Los diagramas UML son fundamentales en la Ingeniería de Requisitos (RE, por sus siglas en inglés) para mejorar la comunicación y guiar el diseño del sistema de software. Sin embargo, complementar los requisitos redactados en lenguaje natural con modelado UML requiere un esfuerzo manual considerable. En entornos que adoptan metodologías ágiles, es fundamental facilitar a los equipos de desarrollo la automatización en tareas de modelado UML y diseño del software. Esto permite una integración más fluida entre la documentación generada a partir de historias de usuario y los artefactos de diseño, como los diagramas UML, lo que facilita el proceso y contribuye a reducir el tiempo requerido y la probabilidad de errores, por lo que Conrardy y Cabot [11] destacan que el uso de herramientas basadas en NLP para la generación de diagramas UML puede facilitar el trabajo de los ingenieros de requisitos y mejorar los procesos en RE. </w:t>
      </w:r>
    </w:p>
    <w:p w14:paraId="33CB6D64" w14:textId="704046D5" w:rsidR="00170CBB" w:rsidRDefault="00000000">
      <w:pPr>
        <w:spacing w:line="276" w:lineRule="auto"/>
        <w:ind w:firstLine="426"/>
        <w:jc w:val="both"/>
        <w:rPr>
          <w:sz w:val="20"/>
          <w:szCs w:val="20"/>
        </w:rPr>
      </w:pPr>
      <w:r>
        <w:rPr>
          <w:sz w:val="20"/>
          <w:szCs w:val="20"/>
        </w:rPr>
        <w:t>En esta misma línea, la SE ha encontrado en los Modelos de Lenguaje Largo (</w:t>
      </w:r>
      <w:proofErr w:type="spellStart"/>
      <w:r>
        <w:rPr>
          <w:sz w:val="20"/>
          <w:szCs w:val="20"/>
        </w:rPr>
        <w:t>LLMs</w:t>
      </w:r>
      <w:proofErr w:type="spellEnd"/>
      <w:r>
        <w:rPr>
          <w:sz w:val="20"/>
          <w:szCs w:val="20"/>
        </w:rPr>
        <w:t xml:space="preserve">, por sus siglas en inglés) una herramienta valiosa para abordar desafíos asociados al análisis de datos, código y texto. Zheng </w:t>
      </w:r>
      <w:r>
        <w:rPr>
          <w:i/>
          <w:sz w:val="20"/>
          <w:szCs w:val="20"/>
        </w:rPr>
        <w:t>et al.</w:t>
      </w:r>
      <w:r>
        <w:rPr>
          <w:sz w:val="20"/>
          <w:szCs w:val="20"/>
        </w:rPr>
        <w:t xml:space="preserve"> [12] describen a los </w:t>
      </w:r>
      <w:proofErr w:type="spellStart"/>
      <w:r>
        <w:rPr>
          <w:sz w:val="20"/>
          <w:szCs w:val="20"/>
        </w:rPr>
        <w:t>LLMs</w:t>
      </w:r>
      <w:proofErr w:type="spellEnd"/>
      <w:r>
        <w:rPr>
          <w:sz w:val="20"/>
          <w:szCs w:val="20"/>
        </w:rPr>
        <w:t xml:space="preserve"> como modelos basados en redes neuronales entrenadas con una gran cantidad de datos y el número de parámetros puede llegar a superar los cientos de miles de millones. Hou </w:t>
      </w:r>
      <w:r>
        <w:rPr>
          <w:i/>
          <w:sz w:val="20"/>
          <w:szCs w:val="20"/>
        </w:rPr>
        <w:t>et al.</w:t>
      </w:r>
      <w:r>
        <w:rPr>
          <w:sz w:val="20"/>
          <w:szCs w:val="20"/>
        </w:rPr>
        <w:t xml:space="preserve"> [13] destacan sus avances en tareas como el resumen y la generación de código, mientras que Jin </w:t>
      </w:r>
      <w:r>
        <w:rPr>
          <w:i/>
          <w:sz w:val="20"/>
          <w:szCs w:val="20"/>
        </w:rPr>
        <w:t>et al.</w:t>
      </w:r>
      <w:r>
        <w:rPr>
          <w:sz w:val="20"/>
          <w:szCs w:val="20"/>
        </w:rPr>
        <w:t xml:space="preserve"> [6] resaltan su capacidad para automatizar tareas repetitivas, como crear fragmentos de código a partir de descripciones en lenguaje natural. Kalyan [14] destaca que los </w:t>
      </w:r>
      <w:proofErr w:type="spellStart"/>
      <w:r>
        <w:rPr>
          <w:sz w:val="20"/>
          <w:szCs w:val="20"/>
        </w:rPr>
        <w:t>LLMs</w:t>
      </w:r>
      <w:proofErr w:type="spellEnd"/>
      <w:r>
        <w:rPr>
          <w:sz w:val="20"/>
          <w:szCs w:val="20"/>
        </w:rPr>
        <w:t xml:space="preserve"> representan un avance significativo en el Procesamiento de Lenguaje Natural (NLP, por sus siglas en inglés), siendo capaces de interpretar el lenguaje natural, generar texto coherente, adaptarse al contexto e incorporar conocimientos especializados. Estas capacidades los hacen útiles en tareas como la traducción, la redacción, la recuperación de información y los sistemas de preguntas y respuestas, como señalan </w:t>
      </w:r>
      <w:r>
        <w:rPr>
          <w:sz w:val="20"/>
          <w:szCs w:val="20"/>
        </w:rPr>
        <w:lastRenderedPageBreak/>
        <w:t xml:space="preserve">Yao </w:t>
      </w:r>
      <w:r>
        <w:rPr>
          <w:i/>
          <w:sz w:val="20"/>
          <w:szCs w:val="20"/>
        </w:rPr>
        <w:t>et al.</w:t>
      </w:r>
      <w:r>
        <w:rPr>
          <w:sz w:val="20"/>
          <w:szCs w:val="20"/>
        </w:rPr>
        <w:t xml:space="preserve"> [15]. Actualmente, existen numerosos </w:t>
      </w:r>
      <w:proofErr w:type="spellStart"/>
      <w:r>
        <w:rPr>
          <w:sz w:val="20"/>
          <w:szCs w:val="20"/>
        </w:rPr>
        <w:t>LLMs</w:t>
      </w:r>
      <w:proofErr w:type="spellEnd"/>
      <w:r>
        <w:rPr>
          <w:sz w:val="20"/>
          <w:szCs w:val="20"/>
        </w:rPr>
        <w:t xml:space="preserve"> ampliamente utilizados en el procesamiento de lenguaje natural. Entre los más relevantes se encuentran GPT [16], Claude [17], [18], Gemini [19], [20], L</w:t>
      </w:r>
      <w:proofErr w:type="spellStart"/>
      <w:r>
        <w:rPr>
          <w:sz w:val="20"/>
          <w:szCs w:val="20"/>
        </w:rPr>
        <w:t>LaMA</w:t>
      </w:r>
      <w:proofErr w:type="spellEnd"/>
      <w:r>
        <w:rPr>
          <w:sz w:val="20"/>
          <w:szCs w:val="20"/>
        </w:rPr>
        <w:t xml:space="preserve"> [21], [22], </w:t>
      </w:r>
      <w:proofErr w:type="spellStart"/>
      <w:r>
        <w:rPr>
          <w:sz w:val="20"/>
          <w:szCs w:val="20"/>
        </w:rPr>
        <w:t>PaLM</w:t>
      </w:r>
      <w:proofErr w:type="spellEnd"/>
      <w:r>
        <w:rPr>
          <w:sz w:val="20"/>
          <w:szCs w:val="20"/>
        </w:rPr>
        <w:t xml:space="preserve"> [2</w:t>
      </w:r>
      <w:r w:rsidR="00857D1C">
        <w:rPr>
          <w:sz w:val="20"/>
          <w:szCs w:val="20"/>
        </w:rPr>
        <w:t>1]</w:t>
      </w:r>
      <w:r>
        <w:rPr>
          <w:sz w:val="20"/>
          <w:szCs w:val="20"/>
        </w:rPr>
        <w:t xml:space="preserve">, </w:t>
      </w:r>
      <w:proofErr w:type="spellStart"/>
      <w:r>
        <w:rPr>
          <w:sz w:val="20"/>
          <w:szCs w:val="20"/>
        </w:rPr>
        <w:t>DeepSeek</w:t>
      </w:r>
      <w:proofErr w:type="spellEnd"/>
      <w:r>
        <w:rPr>
          <w:sz w:val="20"/>
          <w:szCs w:val="20"/>
        </w:rPr>
        <w:t xml:space="preserve"> [17], [</w:t>
      </w:r>
      <w:r w:rsidR="00857D1C">
        <w:rPr>
          <w:sz w:val="20"/>
          <w:szCs w:val="20"/>
        </w:rPr>
        <w:t>22</w:t>
      </w:r>
      <w:r>
        <w:rPr>
          <w:sz w:val="20"/>
          <w:szCs w:val="20"/>
        </w:rPr>
        <w:t>], Mistral [2</w:t>
      </w:r>
      <w:r w:rsidR="00857D1C">
        <w:rPr>
          <w:sz w:val="20"/>
          <w:szCs w:val="20"/>
        </w:rPr>
        <w:t>3</w:t>
      </w:r>
      <w:r>
        <w:rPr>
          <w:sz w:val="20"/>
          <w:szCs w:val="20"/>
        </w:rPr>
        <w:t>] y Qwen [2</w:t>
      </w:r>
      <w:r w:rsidR="00857D1C">
        <w:rPr>
          <w:sz w:val="20"/>
          <w:szCs w:val="20"/>
        </w:rPr>
        <w:t>4</w:t>
      </w:r>
      <w:r>
        <w:rPr>
          <w:sz w:val="20"/>
          <w:szCs w:val="20"/>
        </w:rPr>
        <w:t xml:space="preserve">], cada uno con características particulares que los hacen adecuados para distintos contextos. A continuación, se describen los </w:t>
      </w:r>
      <w:proofErr w:type="spellStart"/>
      <w:r>
        <w:rPr>
          <w:sz w:val="20"/>
          <w:szCs w:val="20"/>
        </w:rPr>
        <w:t>LLMs</w:t>
      </w:r>
      <w:proofErr w:type="spellEnd"/>
      <w:r>
        <w:rPr>
          <w:sz w:val="20"/>
          <w:szCs w:val="20"/>
        </w:rPr>
        <w:t xml:space="preserve"> más conocidos al momento de llevarse a cabo el presente estudio comparativo:</w:t>
      </w:r>
    </w:p>
    <w:p w14:paraId="1E3073E4" w14:textId="77777777" w:rsidR="00170CBB" w:rsidRDefault="00000000">
      <w:pPr>
        <w:numPr>
          <w:ilvl w:val="0"/>
          <w:numId w:val="2"/>
        </w:numPr>
        <w:spacing w:line="276" w:lineRule="auto"/>
        <w:jc w:val="both"/>
        <w:rPr>
          <w:sz w:val="20"/>
          <w:szCs w:val="20"/>
        </w:rPr>
      </w:pPr>
      <w:r>
        <w:rPr>
          <w:b/>
          <w:sz w:val="20"/>
          <w:szCs w:val="20"/>
        </w:rPr>
        <w:t>GPT:</w:t>
      </w:r>
      <w:r>
        <w:rPr>
          <w:sz w:val="20"/>
          <w:szCs w:val="20"/>
        </w:rPr>
        <w:t xml:space="preserve"> Desarrollado por </w:t>
      </w:r>
      <w:proofErr w:type="spellStart"/>
      <w:r>
        <w:rPr>
          <w:sz w:val="20"/>
          <w:szCs w:val="20"/>
        </w:rPr>
        <w:t>OpenAI</w:t>
      </w:r>
      <w:proofErr w:type="spellEnd"/>
      <w:r>
        <w:rPr>
          <w:sz w:val="20"/>
          <w:szCs w:val="20"/>
        </w:rPr>
        <w:t xml:space="preserve">, utiliza la arquitectura </w:t>
      </w:r>
      <w:proofErr w:type="spellStart"/>
      <w:r>
        <w:rPr>
          <w:i/>
          <w:sz w:val="20"/>
          <w:szCs w:val="20"/>
        </w:rPr>
        <w:t>Transformer</w:t>
      </w:r>
      <w:proofErr w:type="spellEnd"/>
      <w:r>
        <w:rPr>
          <w:i/>
          <w:sz w:val="20"/>
          <w:szCs w:val="20"/>
        </w:rPr>
        <w:t xml:space="preserve"> </w:t>
      </w:r>
      <w:r>
        <w:rPr>
          <w:sz w:val="20"/>
          <w:szCs w:val="20"/>
        </w:rPr>
        <w:t>y un alto número de parámetros para generar respuestas detalladas y coherentes [16].</w:t>
      </w:r>
    </w:p>
    <w:p w14:paraId="43DAAE25" w14:textId="77777777" w:rsidR="00170CBB" w:rsidRDefault="00000000">
      <w:pPr>
        <w:numPr>
          <w:ilvl w:val="0"/>
          <w:numId w:val="2"/>
        </w:numPr>
        <w:spacing w:line="276" w:lineRule="auto"/>
        <w:jc w:val="both"/>
        <w:rPr>
          <w:sz w:val="20"/>
          <w:szCs w:val="20"/>
        </w:rPr>
      </w:pPr>
      <w:r>
        <w:rPr>
          <w:b/>
          <w:sz w:val="20"/>
          <w:szCs w:val="20"/>
        </w:rPr>
        <w:t>Gemini:</w:t>
      </w:r>
      <w:r>
        <w:rPr>
          <w:sz w:val="20"/>
          <w:szCs w:val="20"/>
        </w:rPr>
        <w:t xml:space="preserve"> Desarrollado por Google, reconocido por su capacidad para realizar tareas complejas de NLP y su procesamiento multimodal [19], [20].</w:t>
      </w:r>
    </w:p>
    <w:p w14:paraId="3757A3C0" w14:textId="77777777" w:rsidR="00170CBB" w:rsidRDefault="00000000">
      <w:pPr>
        <w:numPr>
          <w:ilvl w:val="0"/>
          <w:numId w:val="2"/>
        </w:numPr>
        <w:spacing w:line="276" w:lineRule="auto"/>
        <w:jc w:val="both"/>
        <w:rPr>
          <w:sz w:val="20"/>
          <w:szCs w:val="20"/>
        </w:rPr>
      </w:pPr>
      <w:proofErr w:type="spellStart"/>
      <w:r>
        <w:rPr>
          <w:b/>
          <w:sz w:val="20"/>
          <w:szCs w:val="20"/>
        </w:rPr>
        <w:t>LLaMA</w:t>
      </w:r>
      <w:proofErr w:type="spellEnd"/>
      <w:r>
        <w:rPr>
          <w:b/>
          <w:sz w:val="20"/>
          <w:szCs w:val="20"/>
        </w:rPr>
        <w:t>:</w:t>
      </w:r>
      <w:r>
        <w:rPr>
          <w:sz w:val="20"/>
          <w:szCs w:val="20"/>
        </w:rPr>
        <w:t xml:space="preserve"> Desarrollado por Meta, es un modelo que ha ganado reconocimiento por su eficiencia y flexibilidad. Su capacidad de adaptación mediante ajuste de instrucciones lo hace útil en diversos contextos [21], [22].</w:t>
      </w:r>
    </w:p>
    <w:p w14:paraId="3831BC37" w14:textId="77777777" w:rsidR="00170CBB" w:rsidRDefault="00000000">
      <w:pPr>
        <w:numPr>
          <w:ilvl w:val="0"/>
          <w:numId w:val="2"/>
        </w:numPr>
        <w:spacing w:line="276" w:lineRule="auto"/>
        <w:jc w:val="both"/>
        <w:rPr>
          <w:sz w:val="20"/>
          <w:szCs w:val="20"/>
        </w:rPr>
      </w:pPr>
      <w:r>
        <w:rPr>
          <w:b/>
          <w:sz w:val="20"/>
          <w:szCs w:val="20"/>
        </w:rPr>
        <w:t>Claude:</w:t>
      </w:r>
      <w:r>
        <w:rPr>
          <w:sz w:val="20"/>
          <w:szCs w:val="20"/>
        </w:rPr>
        <w:t xml:space="preserve"> Desarrollado por </w:t>
      </w:r>
      <w:proofErr w:type="spellStart"/>
      <w:r>
        <w:rPr>
          <w:sz w:val="20"/>
          <w:szCs w:val="20"/>
        </w:rPr>
        <w:t>Anthropic</w:t>
      </w:r>
      <w:proofErr w:type="spellEnd"/>
      <w:r>
        <w:rPr>
          <w:sz w:val="20"/>
          <w:szCs w:val="20"/>
        </w:rPr>
        <w:t xml:space="preserve"> AI, es un modelo enfocado en generar respuestas claras y fundamentadas, con el fin de reducir riesgos y priorizar la ética de sus interacciones, incluso con grandes volúmenes de información [17], [18].</w:t>
      </w:r>
    </w:p>
    <w:p w14:paraId="670E5E0C" w14:textId="77E7F0C2" w:rsidR="00170CBB" w:rsidRDefault="00000000">
      <w:pPr>
        <w:numPr>
          <w:ilvl w:val="0"/>
          <w:numId w:val="2"/>
        </w:numPr>
        <w:spacing w:line="276" w:lineRule="auto"/>
        <w:jc w:val="both"/>
        <w:rPr>
          <w:sz w:val="20"/>
          <w:szCs w:val="20"/>
        </w:rPr>
      </w:pPr>
      <w:proofErr w:type="spellStart"/>
      <w:r>
        <w:rPr>
          <w:b/>
          <w:sz w:val="20"/>
          <w:szCs w:val="20"/>
        </w:rPr>
        <w:t>DeepSeek</w:t>
      </w:r>
      <w:proofErr w:type="spellEnd"/>
      <w:r>
        <w:rPr>
          <w:b/>
          <w:sz w:val="20"/>
          <w:szCs w:val="20"/>
        </w:rPr>
        <w:t>:</w:t>
      </w:r>
      <w:r>
        <w:rPr>
          <w:sz w:val="20"/>
          <w:szCs w:val="20"/>
        </w:rPr>
        <w:t xml:space="preserve"> Desarrollado por </w:t>
      </w:r>
      <w:proofErr w:type="spellStart"/>
      <w:r>
        <w:rPr>
          <w:sz w:val="20"/>
          <w:szCs w:val="20"/>
        </w:rPr>
        <w:t>DeepSeek</w:t>
      </w:r>
      <w:proofErr w:type="spellEnd"/>
      <w:r>
        <w:rPr>
          <w:sz w:val="20"/>
          <w:szCs w:val="20"/>
        </w:rPr>
        <w:t xml:space="preserve"> AI, con el objetivo de superar las limitaciones de los modelos ya conocidos, está diseñado para ser eficiente, adaptable y especializado en distintos dominios [17], [</w:t>
      </w:r>
      <w:r w:rsidR="00857D1C">
        <w:rPr>
          <w:sz w:val="20"/>
          <w:szCs w:val="20"/>
        </w:rPr>
        <w:t>22</w:t>
      </w:r>
      <w:r>
        <w:rPr>
          <w:sz w:val="20"/>
          <w:szCs w:val="20"/>
        </w:rPr>
        <w:t>].</w:t>
      </w:r>
    </w:p>
    <w:p w14:paraId="2D3AEAEC" w14:textId="766A0A2B" w:rsidR="00170CBB" w:rsidRDefault="00000000">
      <w:pPr>
        <w:numPr>
          <w:ilvl w:val="0"/>
          <w:numId w:val="2"/>
        </w:numPr>
        <w:spacing w:line="276" w:lineRule="auto"/>
        <w:jc w:val="both"/>
        <w:rPr>
          <w:sz w:val="20"/>
          <w:szCs w:val="20"/>
        </w:rPr>
      </w:pPr>
      <w:r>
        <w:rPr>
          <w:b/>
          <w:sz w:val="20"/>
          <w:szCs w:val="20"/>
        </w:rPr>
        <w:t>Mistral:</w:t>
      </w:r>
      <w:r>
        <w:rPr>
          <w:sz w:val="20"/>
          <w:szCs w:val="20"/>
        </w:rPr>
        <w:t xml:space="preserve"> Desarrollado por Mistral AI, es un modelo de última generación que ha ganado relevancia por sus capacidades avanzadas en tareas de NLP. Su arquitectura le permite comprender conceptos complejos, interpretar el contexto y generar texto fluido y preciso [</w:t>
      </w:r>
      <w:r w:rsidR="00857D1C">
        <w:rPr>
          <w:sz w:val="20"/>
          <w:szCs w:val="20"/>
        </w:rPr>
        <w:t>23</w:t>
      </w:r>
      <w:r>
        <w:rPr>
          <w:sz w:val="20"/>
          <w:szCs w:val="20"/>
        </w:rPr>
        <w:t>].</w:t>
      </w:r>
    </w:p>
    <w:p w14:paraId="48531D2D" w14:textId="77777777" w:rsidR="00170CBB" w:rsidRDefault="00170CBB">
      <w:pPr>
        <w:spacing w:line="276" w:lineRule="auto"/>
        <w:jc w:val="both"/>
        <w:rPr>
          <w:sz w:val="20"/>
          <w:szCs w:val="20"/>
        </w:rPr>
      </w:pPr>
    </w:p>
    <w:p w14:paraId="37931F17" w14:textId="48AB5944" w:rsidR="00170CBB" w:rsidRDefault="00000000">
      <w:pPr>
        <w:spacing w:line="276" w:lineRule="auto"/>
        <w:jc w:val="both"/>
        <w:rPr>
          <w:sz w:val="20"/>
          <w:szCs w:val="20"/>
        </w:rPr>
      </w:pPr>
      <w:r>
        <w:rPr>
          <w:sz w:val="20"/>
          <w:szCs w:val="20"/>
        </w:rPr>
        <w:t xml:space="preserve">A pesar de su potencial, los </w:t>
      </w:r>
      <w:proofErr w:type="spellStart"/>
      <w:r>
        <w:rPr>
          <w:sz w:val="20"/>
          <w:szCs w:val="20"/>
        </w:rPr>
        <w:t>LLMs</w:t>
      </w:r>
      <w:proofErr w:type="spellEnd"/>
      <w:r>
        <w:rPr>
          <w:sz w:val="20"/>
          <w:szCs w:val="20"/>
        </w:rPr>
        <w:t xml:space="preserve"> presentan ciertas limitaciones, entre las que se destacan la restricción en la longitud del contexto, lo que restringe su capacidad para generar respuestas precisas cuando se enfrentan a entradas extensas. Además, su efectividad puede verse limitada en entornos dinámicos, lo que dificulta su adaptación a requisitos cambiantes, como mencionan Zheng </w:t>
      </w:r>
      <w:r>
        <w:rPr>
          <w:i/>
          <w:sz w:val="20"/>
          <w:szCs w:val="20"/>
        </w:rPr>
        <w:t>et al.</w:t>
      </w:r>
      <w:r>
        <w:rPr>
          <w:sz w:val="20"/>
          <w:szCs w:val="20"/>
        </w:rPr>
        <w:t xml:space="preserve"> [12]. Asimismo, estos modelos dependen en gran medida de datos estáticos, lo que los hace susceptibles a generar información desactualizada o poco específica, especialmente cuando deben procesar grandes volúmenes de información, como señalan Zhao </w:t>
      </w:r>
      <w:r>
        <w:rPr>
          <w:i/>
          <w:sz w:val="20"/>
          <w:szCs w:val="20"/>
        </w:rPr>
        <w:t>et al.</w:t>
      </w:r>
      <w:r>
        <w:rPr>
          <w:sz w:val="20"/>
          <w:szCs w:val="20"/>
        </w:rPr>
        <w:t xml:space="preserve"> [17] y Brown</w:t>
      </w:r>
      <w:r w:rsidR="00857D1C">
        <w:rPr>
          <w:sz w:val="20"/>
          <w:szCs w:val="20"/>
        </w:rPr>
        <w:t xml:space="preserve"> </w:t>
      </w:r>
      <w:r w:rsidR="00857D1C" w:rsidRPr="00857D1C">
        <w:rPr>
          <w:i/>
          <w:iCs/>
          <w:sz w:val="20"/>
          <w:szCs w:val="20"/>
        </w:rPr>
        <w:t>et al.</w:t>
      </w:r>
      <w:r>
        <w:rPr>
          <w:sz w:val="20"/>
          <w:szCs w:val="20"/>
        </w:rPr>
        <w:t xml:space="preserve"> [2</w:t>
      </w:r>
      <w:r w:rsidR="00857D1C">
        <w:rPr>
          <w:sz w:val="20"/>
          <w:szCs w:val="20"/>
        </w:rPr>
        <w:t>5</w:t>
      </w:r>
      <w:r>
        <w:rPr>
          <w:sz w:val="20"/>
          <w:szCs w:val="20"/>
        </w:rPr>
        <w:t xml:space="preserve">]. Estas restricciones pueden generar errores, conocidos como alucinaciones, que consisten en la generación de contenido falso o impreciso que, aunque puede parecer coherente, no se basa en datos reales ni en el contexto proporcionado, afectando así la precisión de las respuestas a causa de la falta de comprensión del contexto, la desconexión del tema y los sesgos en los datos de entrenamiento, tal como describen Martino </w:t>
      </w:r>
      <w:r>
        <w:rPr>
          <w:i/>
          <w:sz w:val="20"/>
          <w:szCs w:val="20"/>
        </w:rPr>
        <w:t>et al.</w:t>
      </w:r>
      <w:r>
        <w:rPr>
          <w:sz w:val="20"/>
          <w:szCs w:val="20"/>
        </w:rPr>
        <w:t xml:space="preserve"> [2</w:t>
      </w:r>
      <w:r w:rsidR="00857D1C">
        <w:rPr>
          <w:sz w:val="20"/>
          <w:szCs w:val="20"/>
        </w:rPr>
        <w:t>6</w:t>
      </w:r>
      <w:r>
        <w:rPr>
          <w:sz w:val="20"/>
          <w:szCs w:val="20"/>
        </w:rPr>
        <w:t xml:space="preserve">] y </w:t>
      </w:r>
      <w:r w:rsidR="00857D1C">
        <w:rPr>
          <w:sz w:val="20"/>
          <w:szCs w:val="20"/>
        </w:rPr>
        <w:t xml:space="preserve">Di </w:t>
      </w:r>
      <w:r>
        <w:rPr>
          <w:sz w:val="20"/>
          <w:szCs w:val="20"/>
        </w:rPr>
        <w:t xml:space="preserve">Rocco </w:t>
      </w:r>
      <w:r>
        <w:rPr>
          <w:i/>
          <w:sz w:val="20"/>
          <w:szCs w:val="20"/>
        </w:rPr>
        <w:t>et al.</w:t>
      </w:r>
      <w:r>
        <w:rPr>
          <w:sz w:val="20"/>
          <w:szCs w:val="20"/>
        </w:rPr>
        <w:t xml:space="preserve"> [2</w:t>
      </w:r>
      <w:r w:rsidR="00857D1C">
        <w:rPr>
          <w:sz w:val="20"/>
          <w:szCs w:val="20"/>
        </w:rPr>
        <w:t>7</w:t>
      </w:r>
      <w:r>
        <w:rPr>
          <w:sz w:val="20"/>
          <w:szCs w:val="20"/>
        </w:rPr>
        <w:t xml:space="preserve">]. </w:t>
      </w:r>
      <w:r w:rsidR="00857D1C">
        <w:rPr>
          <w:sz w:val="20"/>
          <w:szCs w:val="20"/>
        </w:rPr>
        <w:t>Wang</w:t>
      </w:r>
      <w:r>
        <w:rPr>
          <w:sz w:val="20"/>
          <w:szCs w:val="20"/>
        </w:rPr>
        <w:t xml:space="preserve"> </w:t>
      </w:r>
      <w:r>
        <w:rPr>
          <w:i/>
          <w:sz w:val="20"/>
          <w:szCs w:val="20"/>
        </w:rPr>
        <w:t>et al.</w:t>
      </w:r>
      <w:r>
        <w:rPr>
          <w:sz w:val="20"/>
          <w:szCs w:val="20"/>
        </w:rPr>
        <w:t xml:space="preserve"> [8] destacan que las alucinaciones representan un desafío significativo, e indican que la Generación Aumentada por Recuperación (RAG, por sus siglas en inglés) se presenta como una solución efectiva para mitigar sus efectos. </w:t>
      </w:r>
    </w:p>
    <w:p w14:paraId="221C83BC" w14:textId="643B300D" w:rsidR="00170CBB" w:rsidRDefault="00000000">
      <w:pPr>
        <w:spacing w:line="276" w:lineRule="auto"/>
        <w:ind w:firstLine="426"/>
        <w:jc w:val="both"/>
        <w:rPr>
          <w:sz w:val="20"/>
          <w:szCs w:val="20"/>
        </w:rPr>
      </w:pPr>
      <w:r>
        <w:rPr>
          <w:sz w:val="20"/>
          <w:szCs w:val="20"/>
        </w:rPr>
        <w:t xml:space="preserve">Li </w:t>
      </w:r>
      <w:r>
        <w:rPr>
          <w:i/>
          <w:sz w:val="20"/>
          <w:szCs w:val="20"/>
        </w:rPr>
        <w:t>et al.</w:t>
      </w:r>
      <w:r>
        <w:rPr>
          <w:sz w:val="20"/>
          <w:szCs w:val="20"/>
        </w:rPr>
        <w:t xml:space="preserve"> [2</w:t>
      </w:r>
      <w:r w:rsidR="00857D1C">
        <w:rPr>
          <w:sz w:val="20"/>
          <w:szCs w:val="20"/>
        </w:rPr>
        <w:t>8</w:t>
      </w:r>
      <w:r>
        <w:rPr>
          <w:sz w:val="20"/>
          <w:szCs w:val="20"/>
        </w:rPr>
        <w:t xml:space="preserve">] señalan que los sistemas RAG mejoran el rendimiento de los </w:t>
      </w:r>
      <w:proofErr w:type="spellStart"/>
      <w:r>
        <w:rPr>
          <w:sz w:val="20"/>
          <w:szCs w:val="20"/>
        </w:rPr>
        <w:t>LLMs</w:t>
      </w:r>
      <w:proofErr w:type="spellEnd"/>
      <w:r>
        <w:rPr>
          <w:sz w:val="20"/>
          <w:szCs w:val="20"/>
        </w:rPr>
        <w:t xml:space="preserve"> al proporcionar acceso a información externa y actualizada, generando respuestas más precisas. Chen </w:t>
      </w:r>
      <w:r>
        <w:rPr>
          <w:i/>
          <w:sz w:val="20"/>
          <w:szCs w:val="20"/>
        </w:rPr>
        <w:t>et al.</w:t>
      </w:r>
      <w:r>
        <w:rPr>
          <w:sz w:val="20"/>
          <w:szCs w:val="20"/>
        </w:rPr>
        <w:t xml:space="preserve"> [</w:t>
      </w:r>
      <w:r w:rsidR="00857D1C">
        <w:rPr>
          <w:sz w:val="20"/>
          <w:szCs w:val="20"/>
        </w:rPr>
        <w:t>29</w:t>
      </w:r>
      <w:r>
        <w:rPr>
          <w:sz w:val="20"/>
          <w:szCs w:val="20"/>
        </w:rPr>
        <w:t xml:space="preserve">] resaltan su utilidad en escenarios con datos en constante cambio. Meng </w:t>
      </w:r>
      <w:r>
        <w:rPr>
          <w:i/>
          <w:sz w:val="20"/>
          <w:szCs w:val="20"/>
        </w:rPr>
        <w:t>et al.</w:t>
      </w:r>
      <w:r>
        <w:rPr>
          <w:sz w:val="20"/>
          <w:szCs w:val="20"/>
        </w:rPr>
        <w:t xml:space="preserve"> [</w:t>
      </w:r>
      <w:r w:rsidR="00857D1C">
        <w:rPr>
          <w:sz w:val="20"/>
          <w:szCs w:val="20"/>
        </w:rPr>
        <w:t>30</w:t>
      </w:r>
      <w:r>
        <w:rPr>
          <w:sz w:val="20"/>
          <w:szCs w:val="20"/>
        </w:rPr>
        <w:t xml:space="preserve">] explican que RAG reduce la dependencia del conocimiento previo del modelo, mejorando la precisión y minimizando errores. De Bari </w:t>
      </w:r>
      <w:r>
        <w:rPr>
          <w:i/>
          <w:sz w:val="20"/>
          <w:szCs w:val="20"/>
        </w:rPr>
        <w:t>et al.</w:t>
      </w:r>
      <w:r>
        <w:rPr>
          <w:sz w:val="20"/>
          <w:szCs w:val="20"/>
        </w:rPr>
        <w:t xml:space="preserve"> [</w:t>
      </w:r>
      <w:r w:rsidR="00857D1C">
        <w:rPr>
          <w:sz w:val="20"/>
          <w:szCs w:val="20"/>
        </w:rPr>
        <w:t>31</w:t>
      </w:r>
      <w:r>
        <w:rPr>
          <w:sz w:val="20"/>
          <w:szCs w:val="20"/>
        </w:rPr>
        <w:t xml:space="preserve">], Ferrari </w:t>
      </w:r>
      <w:r>
        <w:rPr>
          <w:i/>
          <w:sz w:val="20"/>
          <w:szCs w:val="20"/>
        </w:rPr>
        <w:t>et al.</w:t>
      </w:r>
      <w:r>
        <w:rPr>
          <w:sz w:val="20"/>
          <w:szCs w:val="20"/>
        </w:rPr>
        <w:t xml:space="preserve"> [</w:t>
      </w:r>
      <w:r w:rsidR="00857D1C">
        <w:rPr>
          <w:sz w:val="20"/>
          <w:szCs w:val="20"/>
        </w:rPr>
        <w:t>32</w:t>
      </w:r>
      <w:r>
        <w:rPr>
          <w:sz w:val="20"/>
          <w:szCs w:val="20"/>
        </w:rPr>
        <w:t>] y Conrardy y Cabot [11] explican que los sistemas RAG constan de dos componentes: el recuperador, que extrae información relevante, y el generador, que la integra en la respuesta final, como se muestra en la Figura 1.</w:t>
      </w:r>
      <w:r>
        <w:rPr>
          <w:noProof/>
        </w:rPr>
        <w:drawing>
          <wp:anchor distT="0" distB="0" distL="0" distR="0" simplePos="0" relativeHeight="251658240" behindDoc="1" locked="0" layoutInCell="1" hidden="0" allowOverlap="1" wp14:anchorId="1E093853" wp14:editId="62C29806">
            <wp:simplePos x="0" y="0"/>
            <wp:positionH relativeFrom="column">
              <wp:posOffset>1381125</wp:posOffset>
            </wp:positionH>
            <wp:positionV relativeFrom="paragraph">
              <wp:posOffset>1060450</wp:posOffset>
            </wp:positionV>
            <wp:extent cx="2916979" cy="1859060"/>
            <wp:effectExtent l="0" t="0" r="0" b="0"/>
            <wp:wrapNone/>
            <wp:docPr id="3353381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2916979" cy="1859060"/>
                    </a:xfrm>
                    <a:prstGeom prst="rect">
                      <a:avLst/>
                    </a:prstGeom>
                    <a:ln/>
                  </pic:spPr>
                </pic:pic>
              </a:graphicData>
            </a:graphic>
          </wp:anchor>
        </w:drawing>
      </w:r>
    </w:p>
    <w:p w14:paraId="3AF676A0" w14:textId="77777777" w:rsidR="00170CBB" w:rsidRDefault="00170CBB">
      <w:pPr>
        <w:spacing w:line="276" w:lineRule="auto"/>
        <w:jc w:val="center"/>
        <w:rPr>
          <w:b/>
          <w:sz w:val="18"/>
          <w:szCs w:val="18"/>
        </w:rPr>
      </w:pPr>
    </w:p>
    <w:p w14:paraId="1C319BDD" w14:textId="77777777" w:rsidR="00170CBB" w:rsidRDefault="00170CBB">
      <w:pPr>
        <w:spacing w:line="276" w:lineRule="auto"/>
        <w:jc w:val="center"/>
        <w:rPr>
          <w:b/>
          <w:sz w:val="18"/>
          <w:szCs w:val="18"/>
        </w:rPr>
      </w:pPr>
    </w:p>
    <w:p w14:paraId="3635288E" w14:textId="77777777" w:rsidR="00170CBB" w:rsidRDefault="00170CBB">
      <w:pPr>
        <w:spacing w:line="276" w:lineRule="auto"/>
        <w:jc w:val="center"/>
        <w:rPr>
          <w:b/>
          <w:sz w:val="18"/>
          <w:szCs w:val="18"/>
        </w:rPr>
      </w:pPr>
    </w:p>
    <w:p w14:paraId="30619D10" w14:textId="77777777" w:rsidR="00170CBB" w:rsidRDefault="00170CBB">
      <w:pPr>
        <w:spacing w:line="276" w:lineRule="auto"/>
        <w:jc w:val="center"/>
        <w:rPr>
          <w:b/>
          <w:sz w:val="18"/>
          <w:szCs w:val="18"/>
        </w:rPr>
      </w:pPr>
    </w:p>
    <w:p w14:paraId="2BD3419C" w14:textId="77777777" w:rsidR="00170CBB" w:rsidRDefault="00170CBB">
      <w:pPr>
        <w:spacing w:line="276" w:lineRule="auto"/>
        <w:jc w:val="center"/>
        <w:rPr>
          <w:b/>
          <w:sz w:val="18"/>
          <w:szCs w:val="18"/>
        </w:rPr>
      </w:pPr>
    </w:p>
    <w:p w14:paraId="6288CC7F" w14:textId="77777777" w:rsidR="00170CBB" w:rsidRDefault="00170CBB">
      <w:pPr>
        <w:spacing w:line="276" w:lineRule="auto"/>
        <w:jc w:val="center"/>
        <w:rPr>
          <w:b/>
          <w:sz w:val="18"/>
          <w:szCs w:val="18"/>
        </w:rPr>
      </w:pPr>
    </w:p>
    <w:p w14:paraId="351A0146" w14:textId="77777777" w:rsidR="00170CBB" w:rsidRDefault="00170CBB">
      <w:pPr>
        <w:spacing w:line="276" w:lineRule="auto"/>
        <w:jc w:val="center"/>
        <w:rPr>
          <w:b/>
          <w:sz w:val="18"/>
          <w:szCs w:val="18"/>
        </w:rPr>
      </w:pPr>
    </w:p>
    <w:p w14:paraId="41AFABCD" w14:textId="77777777" w:rsidR="00170CBB" w:rsidRDefault="00170CBB">
      <w:pPr>
        <w:spacing w:line="276" w:lineRule="auto"/>
        <w:jc w:val="center"/>
        <w:rPr>
          <w:b/>
          <w:sz w:val="18"/>
          <w:szCs w:val="18"/>
        </w:rPr>
      </w:pPr>
    </w:p>
    <w:p w14:paraId="0B5EBB5B" w14:textId="77777777" w:rsidR="00170CBB" w:rsidRDefault="00170CBB">
      <w:pPr>
        <w:spacing w:line="276" w:lineRule="auto"/>
        <w:jc w:val="center"/>
        <w:rPr>
          <w:b/>
          <w:sz w:val="18"/>
          <w:szCs w:val="18"/>
        </w:rPr>
      </w:pPr>
    </w:p>
    <w:p w14:paraId="4C464A67" w14:textId="77777777" w:rsidR="00170CBB" w:rsidRDefault="00170CBB">
      <w:pPr>
        <w:spacing w:line="276" w:lineRule="auto"/>
        <w:jc w:val="center"/>
        <w:rPr>
          <w:b/>
          <w:sz w:val="18"/>
          <w:szCs w:val="18"/>
        </w:rPr>
      </w:pPr>
    </w:p>
    <w:p w14:paraId="3FA14209" w14:textId="77777777" w:rsidR="00170CBB" w:rsidRDefault="00170CBB">
      <w:pPr>
        <w:spacing w:line="276" w:lineRule="auto"/>
        <w:jc w:val="center"/>
        <w:rPr>
          <w:b/>
          <w:sz w:val="18"/>
          <w:szCs w:val="18"/>
        </w:rPr>
      </w:pPr>
    </w:p>
    <w:p w14:paraId="286F2D56" w14:textId="77777777" w:rsidR="00170CBB" w:rsidRDefault="00170CBB">
      <w:pPr>
        <w:spacing w:line="276" w:lineRule="auto"/>
        <w:jc w:val="center"/>
        <w:rPr>
          <w:b/>
          <w:sz w:val="18"/>
          <w:szCs w:val="18"/>
        </w:rPr>
      </w:pPr>
    </w:p>
    <w:p w14:paraId="4C2AFC75" w14:textId="77777777" w:rsidR="00170CBB" w:rsidRDefault="00170CBB">
      <w:pPr>
        <w:spacing w:line="276" w:lineRule="auto"/>
        <w:jc w:val="center"/>
        <w:rPr>
          <w:b/>
          <w:sz w:val="18"/>
          <w:szCs w:val="18"/>
        </w:rPr>
      </w:pPr>
    </w:p>
    <w:p w14:paraId="2823E188" w14:textId="77777777" w:rsidR="00170CBB" w:rsidRDefault="00000000">
      <w:pPr>
        <w:spacing w:line="276" w:lineRule="auto"/>
        <w:jc w:val="center"/>
        <w:rPr>
          <w:sz w:val="20"/>
          <w:szCs w:val="20"/>
        </w:rPr>
      </w:pPr>
      <w:r>
        <w:rPr>
          <w:b/>
          <w:sz w:val="18"/>
          <w:szCs w:val="18"/>
        </w:rPr>
        <w:t>Figura 1</w:t>
      </w:r>
      <w:r>
        <w:rPr>
          <w:sz w:val="18"/>
          <w:szCs w:val="18"/>
        </w:rPr>
        <w:t>. Diagrama de Generación Aumentada por Recuperación.</w:t>
      </w:r>
    </w:p>
    <w:p w14:paraId="038FEDC2" w14:textId="77777777" w:rsidR="00170CBB" w:rsidRDefault="00000000">
      <w:pPr>
        <w:spacing w:before="200" w:line="276" w:lineRule="auto"/>
        <w:jc w:val="both"/>
        <w:rPr>
          <w:sz w:val="20"/>
          <w:szCs w:val="20"/>
        </w:rPr>
      </w:pPr>
      <w:r>
        <w:rPr>
          <w:sz w:val="20"/>
          <w:szCs w:val="20"/>
        </w:rPr>
        <w:lastRenderedPageBreak/>
        <w:t xml:space="preserve">En este contexto, los sistemas RAG se presentan como una alternativa viable para automatizar y mejorar la generación de diagramas UML en etapas tempranas del desarrollo de software. Por lo tanto, el objetivo de este trabajo es evaluar cómo la incorporación de distintos </w:t>
      </w:r>
      <w:proofErr w:type="spellStart"/>
      <w:r>
        <w:rPr>
          <w:sz w:val="20"/>
          <w:szCs w:val="20"/>
        </w:rPr>
        <w:t>LLMs</w:t>
      </w:r>
      <w:proofErr w:type="spellEnd"/>
      <w:r>
        <w:rPr>
          <w:sz w:val="20"/>
          <w:szCs w:val="20"/>
        </w:rPr>
        <w:t xml:space="preserve"> dentro de un sistema RAG propuesto impacta en el desempeño de la generación automática de diagramas de clases a partir de historias de usuario. </w:t>
      </w:r>
    </w:p>
    <w:p w14:paraId="43A0ECAA" w14:textId="77777777" w:rsidR="00170CBB" w:rsidRDefault="00000000">
      <w:pPr>
        <w:spacing w:line="276" w:lineRule="auto"/>
        <w:ind w:firstLine="426"/>
        <w:jc w:val="both"/>
        <w:rPr>
          <w:sz w:val="20"/>
          <w:szCs w:val="20"/>
        </w:rPr>
      </w:pPr>
      <w:r>
        <w:rPr>
          <w:sz w:val="20"/>
          <w:szCs w:val="20"/>
        </w:rPr>
        <w:t xml:space="preserve">No obstante, a pesar del potencial de los </w:t>
      </w:r>
      <w:proofErr w:type="spellStart"/>
      <w:r>
        <w:rPr>
          <w:sz w:val="20"/>
          <w:szCs w:val="20"/>
        </w:rPr>
        <w:t>LLMs</w:t>
      </w:r>
      <w:proofErr w:type="spellEnd"/>
      <w:r>
        <w:rPr>
          <w:sz w:val="20"/>
          <w:szCs w:val="20"/>
        </w:rPr>
        <w:t xml:space="preserve"> y de las ventajas de los sistemas RAG, existe poca evidencia sobre su efectividad concreta en tareas específicas de SE, como la generación automática de diagramas UML a partir de historias de usuario. Este trabajo parte del problema de que, en contextos ágiles, transformar requisitos expresados en lenguaje natural en modelos formales como diagramas de clases sigue siendo una tarea manual, costosa y propensa a errores. Por tanto, se busca evaluar en qué medida la incorporación de diferentes </w:t>
      </w:r>
      <w:proofErr w:type="spellStart"/>
      <w:r>
        <w:rPr>
          <w:sz w:val="20"/>
          <w:szCs w:val="20"/>
        </w:rPr>
        <w:t>LLMs</w:t>
      </w:r>
      <w:proofErr w:type="spellEnd"/>
      <w:r>
        <w:rPr>
          <w:sz w:val="20"/>
          <w:szCs w:val="20"/>
        </w:rPr>
        <w:t xml:space="preserve"> dentro de un sistema RAG puede mejorar dicha tarea, y cuáles son sus limitaciones prácticas al aplicarse a este dominio.</w:t>
      </w:r>
    </w:p>
    <w:p w14:paraId="0FA410A6" w14:textId="77777777" w:rsidR="00170CBB" w:rsidRDefault="00000000">
      <w:pPr>
        <w:spacing w:line="276" w:lineRule="auto"/>
        <w:ind w:firstLine="426"/>
        <w:jc w:val="both"/>
        <w:rPr>
          <w:b/>
          <w:sz w:val="20"/>
          <w:szCs w:val="20"/>
        </w:rPr>
      </w:pPr>
      <w:r>
        <w:rPr>
          <w:sz w:val="20"/>
          <w:szCs w:val="20"/>
        </w:rPr>
        <w:t xml:space="preserve">La estructura del presente trabajo es la siguiente: en la Sección 2 se presenta el estado del arte relacionado con el uso de </w:t>
      </w:r>
      <w:proofErr w:type="spellStart"/>
      <w:r>
        <w:rPr>
          <w:sz w:val="20"/>
          <w:szCs w:val="20"/>
        </w:rPr>
        <w:t>LLMs</w:t>
      </w:r>
      <w:proofErr w:type="spellEnd"/>
      <w:r>
        <w:rPr>
          <w:sz w:val="20"/>
          <w:szCs w:val="20"/>
        </w:rPr>
        <w:t xml:space="preserve"> para la generación de diagramas UML. La Sección 3 describe la metodología utilizada para la comparación de los </w:t>
      </w:r>
      <w:proofErr w:type="spellStart"/>
      <w:r>
        <w:rPr>
          <w:sz w:val="20"/>
          <w:szCs w:val="20"/>
        </w:rPr>
        <w:t>LLMs</w:t>
      </w:r>
      <w:proofErr w:type="spellEnd"/>
      <w:r>
        <w:rPr>
          <w:sz w:val="20"/>
          <w:szCs w:val="20"/>
        </w:rPr>
        <w:t xml:space="preserve">, incluyendo el uso de un sistema RAG, la herramienta PlantUML [34] y la evaluación con de la respuesta de los </w:t>
      </w:r>
      <w:proofErr w:type="spellStart"/>
      <w:r>
        <w:rPr>
          <w:sz w:val="20"/>
          <w:szCs w:val="20"/>
        </w:rPr>
        <w:t>LLMs</w:t>
      </w:r>
      <w:proofErr w:type="spellEnd"/>
      <w:r>
        <w:rPr>
          <w:sz w:val="20"/>
          <w:szCs w:val="20"/>
        </w:rPr>
        <w:t xml:space="preserve"> con la métrica ROUGE. En la Sección 4 se presentan los resultados experimentales obtenidos. La Sección 5 ofrece una discusión de los resultados obtenidos, así como las conclusiones derivadas del estudio comparativo.</w:t>
      </w:r>
    </w:p>
    <w:p w14:paraId="241F7072" w14:textId="77777777" w:rsidR="00170CBB" w:rsidRDefault="00170CBB">
      <w:pPr>
        <w:spacing w:line="276" w:lineRule="auto"/>
        <w:jc w:val="both"/>
        <w:rPr>
          <w:b/>
          <w:sz w:val="20"/>
          <w:szCs w:val="20"/>
        </w:rPr>
      </w:pPr>
    </w:p>
    <w:p w14:paraId="65298B78" w14:textId="77777777" w:rsidR="00170CBB" w:rsidRDefault="00170CBB">
      <w:pPr>
        <w:spacing w:line="276" w:lineRule="auto"/>
        <w:jc w:val="both"/>
        <w:rPr>
          <w:b/>
          <w:sz w:val="20"/>
          <w:szCs w:val="20"/>
        </w:rPr>
      </w:pPr>
    </w:p>
    <w:p w14:paraId="05D8746E" w14:textId="77777777" w:rsidR="00170CBB" w:rsidRDefault="00000000">
      <w:pPr>
        <w:spacing w:line="276" w:lineRule="auto"/>
        <w:jc w:val="both"/>
        <w:rPr>
          <w:b/>
          <w:sz w:val="20"/>
          <w:szCs w:val="20"/>
        </w:rPr>
      </w:pPr>
      <w:r>
        <w:rPr>
          <w:b/>
          <w:sz w:val="20"/>
          <w:szCs w:val="20"/>
        </w:rPr>
        <w:t>2. Estado del arte</w:t>
      </w:r>
    </w:p>
    <w:p w14:paraId="5BF760C6" w14:textId="77777777" w:rsidR="00170CBB" w:rsidRDefault="00000000">
      <w:pPr>
        <w:spacing w:line="276" w:lineRule="auto"/>
        <w:jc w:val="both"/>
        <w:rPr>
          <w:sz w:val="20"/>
          <w:szCs w:val="20"/>
        </w:rPr>
      </w:pPr>
      <w:r>
        <w:rPr>
          <w:sz w:val="20"/>
          <w:szCs w:val="20"/>
        </w:rPr>
        <w:t xml:space="preserve">Recientes investigaciones han explorado el uso de </w:t>
      </w:r>
      <w:proofErr w:type="spellStart"/>
      <w:r>
        <w:rPr>
          <w:sz w:val="20"/>
          <w:szCs w:val="20"/>
        </w:rPr>
        <w:t>LLMs</w:t>
      </w:r>
      <w:proofErr w:type="spellEnd"/>
      <w:r>
        <w:rPr>
          <w:sz w:val="20"/>
          <w:szCs w:val="20"/>
        </w:rPr>
        <w:t xml:space="preserve"> en la generación automática de diagramas UML, con el objetivo de evaluar su capacidad para complementar o mejorar las prácticas manuales tradicionales empleadas en el modelado de software.  En este contexto, la atención se ha centrado en el análisis de la coherencia estructural y la utilidad práctica de los diagramas generados por estos modelos.</w:t>
      </w:r>
    </w:p>
    <w:p w14:paraId="3C486A57" w14:textId="32D6BB4C" w:rsidR="00170CBB" w:rsidRDefault="00000000">
      <w:pPr>
        <w:spacing w:line="276" w:lineRule="auto"/>
        <w:ind w:firstLine="426"/>
        <w:jc w:val="both"/>
        <w:rPr>
          <w:sz w:val="20"/>
          <w:szCs w:val="20"/>
        </w:rPr>
      </w:pPr>
      <w:r>
        <w:rPr>
          <w:sz w:val="20"/>
          <w:szCs w:val="20"/>
        </w:rPr>
        <w:t xml:space="preserve">El estudio realizado por De Bari </w:t>
      </w:r>
      <w:r>
        <w:rPr>
          <w:i/>
          <w:sz w:val="20"/>
          <w:szCs w:val="20"/>
        </w:rPr>
        <w:t>et al.</w:t>
      </w:r>
      <w:r>
        <w:rPr>
          <w:sz w:val="20"/>
          <w:szCs w:val="20"/>
        </w:rPr>
        <w:t xml:space="preserve"> [</w:t>
      </w:r>
      <w:r w:rsidR="00857D1C">
        <w:rPr>
          <w:sz w:val="20"/>
          <w:szCs w:val="20"/>
        </w:rPr>
        <w:t>31</w:t>
      </w:r>
      <w:r>
        <w:rPr>
          <w:sz w:val="20"/>
          <w:szCs w:val="20"/>
        </w:rPr>
        <w:t xml:space="preserve">] compara la calidad de los diagramas UML de clases generados por ChatGPT-4 con aquellos elaborados por expertos, en cuanto a sintaxis, semántica y pragmática. Utilizaron reglas específicas para identificar errores en cada aspecto, y también midieron la distancia semántica entre los diagramas generados y una solución de referencia. Además, consideraron factores como la dificultad, el tamaño y la legibilidad de los requisitos en lenguaje natural para analizar su impacto en la calidad del resultado. Los resultados mostraron que el LLM cometió más errores, especialmente en calidad semántica, y sus soluciones fueron menos precisas que las generadas por los expertos. </w:t>
      </w:r>
    </w:p>
    <w:p w14:paraId="4124605A" w14:textId="7EBAB3E7" w:rsidR="00170CBB" w:rsidRDefault="00000000">
      <w:pPr>
        <w:spacing w:line="276" w:lineRule="auto"/>
        <w:ind w:firstLine="426"/>
        <w:jc w:val="both"/>
        <w:rPr>
          <w:sz w:val="20"/>
          <w:szCs w:val="20"/>
        </w:rPr>
      </w:pPr>
      <w:r>
        <w:rPr>
          <w:sz w:val="20"/>
          <w:szCs w:val="20"/>
        </w:rPr>
        <w:t xml:space="preserve">Por otra parte, la investigación realizada por Ferrari </w:t>
      </w:r>
      <w:r>
        <w:rPr>
          <w:i/>
          <w:sz w:val="20"/>
          <w:szCs w:val="20"/>
        </w:rPr>
        <w:t>et al.</w:t>
      </w:r>
      <w:r>
        <w:rPr>
          <w:sz w:val="20"/>
          <w:szCs w:val="20"/>
        </w:rPr>
        <w:t xml:space="preserve"> [</w:t>
      </w:r>
      <w:r w:rsidR="00857D1C">
        <w:rPr>
          <w:sz w:val="20"/>
          <w:szCs w:val="20"/>
        </w:rPr>
        <w:t>32</w:t>
      </w:r>
      <w:r>
        <w:rPr>
          <w:sz w:val="20"/>
          <w:szCs w:val="20"/>
        </w:rPr>
        <w:t xml:space="preserve">], evaluó la capacidad de </w:t>
      </w:r>
      <w:proofErr w:type="spellStart"/>
      <w:r>
        <w:rPr>
          <w:sz w:val="20"/>
          <w:szCs w:val="20"/>
        </w:rPr>
        <w:t>ChatGPT</w:t>
      </w:r>
      <w:proofErr w:type="spellEnd"/>
      <w:r>
        <w:rPr>
          <w:sz w:val="20"/>
          <w:szCs w:val="20"/>
        </w:rPr>
        <w:t xml:space="preserve"> para generar diagramas de secuencia UML a partir de requisitos redactados en lenguaje natural, utilizando veintiocho documentos de requisitos de distintos dominios. A través de un análisis cualitativo se observó que, aunque los diagramas generados eran comprensibles y cumplían con los estándares de UML, presentaron deficiencias en exactitud y cobertura, como omisión de elementos esenciales e inconsistencias en su estructura. Estas deficiencias fueron más evidentes en requisitos ambiguos o de baja calidad. Los autores sugirieron complementar el uso de </w:t>
      </w:r>
      <w:proofErr w:type="spellStart"/>
      <w:r>
        <w:rPr>
          <w:sz w:val="20"/>
          <w:szCs w:val="20"/>
        </w:rPr>
        <w:t>LLMs</w:t>
      </w:r>
      <w:proofErr w:type="spellEnd"/>
      <w:r>
        <w:rPr>
          <w:sz w:val="20"/>
          <w:szCs w:val="20"/>
        </w:rPr>
        <w:t xml:space="preserve"> con estrategias especializadas, como la Ingeniería de </w:t>
      </w:r>
      <w:proofErr w:type="spellStart"/>
      <w:r>
        <w:rPr>
          <w:i/>
          <w:sz w:val="20"/>
          <w:szCs w:val="20"/>
        </w:rPr>
        <w:t>Prompts</w:t>
      </w:r>
      <w:proofErr w:type="spellEnd"/>
      <w:r>
        <w:rPr>
          <w:sz w:val="20"/>
          <w:szCs w:val="20"/>
        </w:rPr>
        <w:t xml:space="preserve">, y un proceso iterativo de revisión y ajuste por parte de los analistas para mejorar la precisión de los diagramas generados. </w:t>
      </w:r>
    </w:p>
    <w:p w14:paraId="2B9120E2" w14:textId="77777777" w:rsidR="00170CBB" w:rsidRDefault="00000000">
      <w:pPr>
        <w:spacing w:line="276" w:lineRule="auto"/>
        <w:ind w:firstLine="426"/>
        <w:jc w:val="both"/>
        <w:rPr>
          <w:sz w:val="20"/>
          <w:szCs w:val="20"/>
        </w:rPr>
      </w:pPr>
      <w:r>
        <w:rPr>
          <w:sz w:val="20"/>
          <w:szCs w:val="20"/>
        </w:rPr>
        <w:t xml:space="preserve">Conrardy y Cabot [11] evaluaron el uso de GPT-4V, Gemini Pro, Gemini Ultra y </w:t>
      </w:r>
      <w:proofErr w:type="spellStart"/>
      <w:r>
        <w:rPr>
          <w:sz w:val="20"/>
          <w:szCs w:val="20"/>
        </w:rPr>
        <w:t>CogVLM</w:t>
      </w:r>
      <w:proofErr w:type="spellEnd"/>
      <w:r>
        <w:rPr>
          <w:sz w:val="20"/>
          <w:szCs w:val="20"/>
        </w:rPr>
        <w:t xml:space="preserve"> para generar diagramas de clases UML a partir de imágenes de diagramas dibujados a mano. Los resultados muestran que GPT-4V fue el modelo con mejor desempeño, sin errores de sintaxis en ninguna de sus salidas, mientras que </w:t>
      </w:r>
      <w:proofErr w:type="spellStart"/>
      <w:r>
        <w:rPr>
          <w:sz w:val="20"/>
          <w:szCs w:val="20"/>
        </w:rPr>
        <w:t>CogVLM</w:t>
      </w:r>
      <w:proofErr w:type="spellEnd"/>
      <w:r>
        <w:rPr>
          <w:sz w:val="20"/>
          <w:szCs w:val="20"/>
        </w:rPr>
        <w:t xml:space="preserve"> y los modelos Gemini presentaron más fallos, especialmente al manejar la sintaxis de PlantUML. Además, se evidenció una correlación entre la complejidad del diagrama y el número de errores generados. Los modelos Gemini, además, omitieron la generación de respuestas en algunos casos.</w:t>
      </w:r>
    </w:p>
    <w:p w14:paraId="79A73CD0" w14:textId="77777777" w:rsidR="00170CBB" w:rsidRDefault="00000000">
      <w:pPr>
        <w:spacing w:line="276" w:lineRule="auto"/>
        <w:ind w:firstLine="426"/>
        <w:jc w:val="both"/>
        <w:rPr>
          <w:sz w:val="20"/>
          <w:szCs w:val="20"/>
        </w:rPr>
      </w:pPr>
      <w:r>
        <w:rPr>
          <w:sz w:val="20"/>
          <w:szCs w:val="20"/>
        </w:rPr>
        <w:t xml:space="preserve">Estos trabajos de investigación destacan el potencial de los </w:t>
      </w:r>
      <w:proofErr w:type="spellStart"/>
      <w:r>
        <w:rPr>
          <w:sz w:val="20"/>
          <w:szCs w:val="20"/>
        </w:rPr>
        <w:t>LLMs</w:t>
      </w:r>
      <w:proofErr w:type="spellEnd"/>
      <w:r>
        <w:rPr>
          <w:sz w:val="20"/>
          <w:szCs w:val="20"/>
        </w:rPr>
        <w:t xml:space="preserve"> para transformar la generación de diagramas UML, mejorando la comprensión y comunicación entre los miembros del equipo de desarrollo y reduciendo la carga de trabajo en tareas de modelado UML. En la Tabla 1 se presenta una comparativa de los trabajos previamente mencionados, lo que permite visualizar las diferencias y similitudes entre los enfoques adoptados, facilitando una comprensión integral del estado actual de la investigación en esta área.</w:t>
      </w:r>
    </w:p>
    <w:p w14:paraId="1FD4F90A" w14:textId="77777777" w:rsidR="00170CBB" w:rsidRDefault="00170CBB">
      <w:pPr>
        <w:spacing w:line="276" w:lineRule="auto"/>
        <w:ind w:firstLine="426"/>
        <w:jc w:val="both"/>
        <w:rPr>
          <w:sz w:val="20"/>
          <w:szCs w:val="20"/>
        </w:rPr>
      </w:pPr>
    </w:p>
    <w:p w14:paraId="4862C9AD" w14:textId="77777777" w:rsidR="00170CBB" w:rsidRDefault="00000000">
      <w:pPr>
        <w:spacing w:line="276" w:lineRule="auto"/>
        <w:jc w:val="center"/>
        <w:rPr>
          <w:sz w:val="18"/>
          <w:szCs w:val="18"/>
        </w:rPr>
      </w:pPr>
      <w:r>
        <w:rPr>
          <w:b/>
          <w:sz w:val="18"/>
          <w:szCs w:val="18"/>
        </w:rPr>
        <w:t>Tabla 1</w:t>
      </w:r>
      <w:r>
        <w:rPr>
          <w:sz w:val="18"/>
          <w:szCs w:val="18"/>
        </w:rPr>
        <w:t>. Comparativa de los trabajos del estado del arte.</w:t>
      </w:r>
    </w:p>
    <w:tbl>
      <w:tblPr>
        <w:tblStyle w:val="ad"/>
        <w:tblW w:w="8910" w:type="dxa"/>
        <w:jc w:val="center"/>
        <w:tblInd w:w="0" w:type="dxa"/>
        <w:tblBorders>
          <w:top w:val="single" w:sz="8" w:space="0" w:color="000000"/>
          <w:bottom w:val="single" w:sz="8" w:space="0" w:color="000000"/>
        </w:tblBorders>
        <w:tblLayout w:type="fixed"/>
        <w:tblLook w:val="0400" w:firstRow="0" w:lastRow="0" w:firstColumn="0" w:lastColumn="0" w:noHBand="0" w:noVBand="1"/>
      </w:tblPr>
      <w:tblGrid>
        <w:gridCol w:w="1036"/>
        <w:gridCol w:w="2175"/>
        <w:gridCol w:w="2994"/>
        <w:gridCol w:w="2705"/>
      </w:tblGrid>
      <w:tr w:rsidR="00170CBB" w14:paraId="66233D16" w14:textId="77777777">
        <w:trPr>
          <w:jc w:val="center"/>
        </w:trPr>
        <w:tc>
          <w:tcPr>
            <w:tcW w:w="1036" w:type="dxa"/>
            <w:tcBorders>
              <w:bottom w:val="single" w:sz="4" w:space="0" w:color="000000"/>
            </w:tcBorders>
            <w:vAlign w:val="center"/>
          </w:tcPr>
          <w:p w14:paraId="10DFD1E9" w14:textId="77777777" w:rsidR="00170CBB" w:rsidRDefault="00000000">
            <w:pPr>
              <w:jc w:val="center"/>
              <w:rPr>
                <w:b/>
                <w:sz w:val="20"/>
                <w:szCs w:val="20"/>
              </w:rPr>
            </w:pPr>
            <w:r>
              <w:rPr>
                <w:b/>
                <w:sz w:val="20"/>
                <w:szCs w:val="20"/>
              </w:rPr>
              <w:t>Criterio</w:t>
            </w:r>
          </w:p>
        </w:tc>
        <w:tc>
          <w:tcPr>
            <w:tcW w:w="2175" w:type="dxa"/>
            <w:tcBorders>
              <w:bottom w:val="single" w:sz="4" w:space="0" w:color="000000"/>
            </w:tcBorders>
            <w:vAlign w:val="center"/>
          </w:tcPr>
          <w:p w14:paraId="758485DF" w14:textId="44F66C6D" w:rsidR="00170CBB" w:rsidRDefault="00000000">
            <w:pPr>
              <w:jc w:val="center"/>
              <w:rPr>
                <w:b/>
                <w:sz w:val="20"/>
                <w:szCs w:val="20"/>
              </w:rPr>
            </w:pPr>
            <w:r>
              <w:rPr>
                <w:b/>
                <w:sz w:val="20"/>
                <w:szCs w:val="20"/>
              </w:rPr>
              <w:t xml:space="preserve">De Bari </w:t>
            </w:r>
            <w:r>
              <w:rPr>
                <w:b/>
                <w:i/>
                <w:sz w:val="20"/>
                <w:szCs w:val="20"/>
              </w:rPr>
              <w:t>et al.</w:t>
            </w:r>
            <w:r>
              <w:rPr>
                <w:b/>
                <w:sz w:val="20"/>
                <w:szCs w:val="20"/>
              </w:rPr>
              <w:t xml:space="preserve"> [</w:t>
            </w:r>
            <w:r w:rsidR="00857D1C">
              <w:rPr>
                <w:b/>
                <w:sz w:val="20"/>
                <w:szCs w:val="20"/>
              </w:rPr>
              <w:t>31</w:t>
            </w:r>
            <w:r>
              <w:rPr>
                <w:b/>
                <w:sz w:val="20"/>
                <w:szCs w:val="20"/>
              </w:rPr>
              <w:t>]</w:t>
            </w:r>
          </w:p>
        </w:tc>
        <w:tc>
          <w:tcPr>
            <w:tcW w:w="2994" w:type="dxa"/>
            <w:tcBorders>
              <w:bottom w:val="single" w:sz="4" w:space="0" w:color="000000"/>
            </w:tcBorders>
            <w:vAlign w:val="center"/>
          </w:tcPr>
          <w:p w14:paraId="7810BEFC" w14:textId="3505F4E1" w:rsidR="00170CBB" w:rsidRDefault="00000000">
            <w:pPr>
              <w:jc w:val="center"/>
              <w:rPr>
                <w:b/>
                <w:sz w:val="20"/>
                <w:szCs w:val="20"/>
              </w:rPr>
            </w:pPr>
            <w:r>
              <w:rPr>
                <w:b/>
                <w:sz w:val="20"/>
                <w:szCs w:val="20"/>
              </w:rPr>
              <w:t xml:space="preserve">Ferrari </w:t>
            </w:r>
            <w:r>
              <w:rPr>
                <w:b/>
                <w:i/>
                <w:sz w:val="20"/>
                <w:szCs w:val="20"/>
              </w:rPr>
              <w:t>et al.</w:t>
            </w:r>
            <w:r>
              <w:rPr>
                <w:b/>
                <w:sz w:val="20"/>
                <w:szCs w:val="20"/>
              </w:rPr>
              <w:t xml:space="preserve"> [</w:t>
            </w:r>
            <w:r w:rsidR="00857D1C">
              <w:rPr>
                <w:b/>
                <w:sz w:val="20"/>
                <w:szCs w:val="20"/>
              </w:rPr>
              <w:t>32</w:t>
            </w:r>
            <w:r>
              <w:rPr>
                <w:b/>
                <w:sz w:val="20"/>
                <w:szCs w:val="20"/>
              </w:rPr>
              <w:t>]</w:t>
            </w:r>
          </w:p>
        </w:tc>
        <w:tc>
          <w:tcPr>
            <w:tcW w:w="2705" w:type="dxa"/>
            <w:tcBorders>
              <w:bottom w:val="single" w:sz="4" w:space="0" w:color="000000"/>
            </w:tcBorders>
            <w:vAlign w:val="center"/>
          </w:tcPr>
          <w:p w14:paraId="357BB6DE" w14:textId="5A60383A" w:rsidR="00170CBB" w:rsidRDefault="00000000">
            <w:pPr>
              <w:jc w:val="center"/>
              <w:rPr>
                <w:b/>
                <w:sz w:val="20"/>
                <w:szCs w:val="20"/>
              </w:rPr>
            </w:pPr>
            <w:r>
              <w:rPr>
                <w:b/>
                <w:sz w:val="20"/>
                <w:szCs w:val="20"/>
              </w:rPr>
              <w:t>Conrardy y Cabot [</w:t>
            </w:r>
            <w:r w:rsidR="00857D1C">
              <w:rPr>
                <w:b/>
                <w:sz w:val="20"/>
                <w:szCs w:val="20"/>
              </w:rPr>
              <w:t>11</w:t>
            </w:r>
            <w:r>
              <w:rPr>
                <w:b/>
                <w:sz w:val="20"/>
                <w:szCs w:val="20"/>
              </w:rPr>
              <w:t>]</w:t>
            </w:r>
          </w:p>
        </w:tc>
      </w:tr>
      <w:tr w:rsidR="00170CBB" w14:paraId="57D541DE" w14:textId="77777777">
        <w:trPr>
          <w:jc w:val="center"/>
        </w:trPr>
        <w:tc>
          <w:tcPr>
            <w:tcW w:w="1036" w:type="dxa"/>
            <w:vAlign w:val="center"/>
          </w:tcPr>
          <w:p w14:paraId="70EB580B" w14:textId="77777777" w:rsidR="00170CBB" w:rsidRDefault="00000000">
            <w:pPr>
              <w:jc w:val="center"/>
              <w:rPr>
                <w:sz w:val="20"/>
                <w:szCs w:val="20"/>
              </w:rPr>
            </w:pPr>
            <w:r>
              <w:rPr>
                <w:sz w:val="20"/>
                <w:szCs w:val="20"/>
              </w:rPr>
              <w:t>Diagrama</w:t>
            </w:r>
          </w:p>
        </w:tc>
        <w:tc>
          <w:tcPr>
            <w:tcW w:w="2175" w:type="dxa"/>
            <w:vAlign w:val="center"/>
          </w:tcPr>
          <w:p w14:paraId="0F9DA326" w14:textId="77777777" w:rsidR="00170CBB" w:rsidRDefault="00000000">
            <w:pPr>
              <w:jc w:val="center"/>
              <w:rPr>
                <w:sz w:val="20"/>
                <w:szCs w:val="20"/>
              </w:rPr>
            </w:pPr>
            <w:r>
              <w:rPr>
                <w:sz w:val="20"/>
                <w:szCs w:val="20"/>
              </w:rPr>
              <w:t>clases</w:t>
            </w:r>
          </w:p>
        </w:tc>
        <w:tc>
          <w:tcPr>
            <w:tcW w:w="2994" w:type="dxa"/>
            <w:vAlign w:val="center"/>
          </w:tcPr>
          <w:p w14:paraId="2D8893BD" w14:textId="77777777" w:rsidR="00170CBB" w:rsidRDefault="00000000">
            <w:pPr>
              <w:jc w:val="center"/>
              <w:rPr>
                <w:sz w:val="20"/>
                <w:szCs w:val="20"/>
              </w:rPr>
            </w:pPr>
            <w:r>
              <w:rPr>
                <w:sz w:val="20"/>
                <w:szCs w:val="20"/>
              </w:rPr>
              <w:t>secuencia</w:t>
            </w:r>
          </w:p>
        </w:tc>
        <w:tc>
          <w:tcPr>
            <w:tcW w:w="2705" w:type="dxa"/>
            <w:vAlign w:val="center"/>
          </w:tcPr>
          <w:p w14:paraId="6B989692" w14:textId="77777777" w:rsidR="00170CBB" w:rsidRDefault="00000000">
            <w:pPr>
              <w:jc w:val="center"/>
              <w:rPr>
                <w:sz w:val="20"/>
                <w:szCs w:val="20"/>
              </w:rPr>
            </w:pPr>
            <w:r>
              <w:rPr>
                <w:sz w:val="20"/>
                <w:szCs w:val="20"/>
              </w:rPr>
              <w:t>clases</w:t>
            </w:r>
          </w:p>
        </w:tc>
      </w:tr>
      <w:tr w:rsidR="00170CBB" w14:paraId="04050D74" w14:textId="77777777">
        <w:trPr>
          <w:jc w:val="center"/>
        </w:trPr>
        <w:tc>
          <w:tcPr>
            <w:tcW w:w="1036" w:type="dxa"/>
            <w:vAlign w:val="center"/>
          </w:tcPr>
          <w:p w14:paraId="2B4CD1F8" w14:textId="77777777" w:rsidR="00170CBB" w:rsidRDefault="00000000">
            <w:pPr>
              <w:jc w:val="center"/>
              <w:rPr>
                <w:sz w:val="20"/>
                <w:szCs w:val="20"/>
              </w:rPr>
            </w:pPr>
            <w:r>
              <w:rPr>
                <w:sz w:val="20"/>
                <w:szCs w:val="20"/>
              </w:rPr>
              <w:lastRenderedPageBreak/>
              <w:t>Entrada</w:t>
            </w:r>
          </w:p>
        </w:tc>
        <w:tc>
          <w:tcPr>
            <w:tcW w:w="2175" w:type="dxa"/>
            <w:vAlign w:val="center"/>
          </w:tcPr>
          <w:p w14:paraId="3D1FD549" w14:textId="77777777" w:rsidR="00170CBB" w:rsidRDefault="00000000">
            <w:pPr>
              <w:jc w:val="center"/>
              <w:rPr>
                <w:sz w:val="20"/>
                <w:szCs w:val="20"/>
              </w:rPr>
            </w:pPr>
            <w:r>
              <w:rPr>
                <w:sz w:val="20"/>
                <w:szCs w:val="20"/>
              </w:rPr>
              <w:t>Requisitos en NL</w:t>
            </w:r>
          </w:p>
        </w:tc>
        <w:tc>
          <w:tcPr>
            <w:tcW w:w="2994" w:type="dxa"/>
            <w:vAlign w:val="center"/>
          </w:tcPr>
          <w:p w14:paraId="09462239" w14:textId="77777777" w:rsidR="00170CBB" w:rsidRDefault="00000000">
            <w:pPr>
              <w:jc w:val="center"/>
              <w:rPr>
                <w:sz w:val="20"/>
                <w:szCs w:val="20"/>
              </w:rPr>
            </w:pPr>
            <w:r>
              <w:rPr>
                <w:sz w:val="20"/>
                <w:szCs w:val="20"/>
              </w:rPr>
              <w:t>Documentos de requisitos en NL</w:t>
            </w:r>
          </w:p>
        </w:tc>
        <w:tc>
          <w:tcPr>
            <w:tcW w:w="2705" w:type="dxa"/>
            <w:vAlign w:val="center"/>
          </w:tcPr>
          <w:p w14:paraId="629B89DF" w14:textId="77777777" w:rsidR="00170CBB" w:rsidRDefault="00000000">
            <w:pPr>
              <w:jc w:val="center"/>
              <w:rPr>
                <w:sz w:val="20"/>
                <w:szCs w:val="20"/>
              </w:rPr>
            </w:pPr>
            <w:r>
              <w:rPr>
                <w:sz w:val="20"/>
                <w:szCs w:val="20"/>
              </w:rPr>
              <w:t>Imágenes de diagramas hechos a mano</w:t>
            </w:r>
          </w:p>
        </w:tc>
      </w:tr>
      <w:tr w:rsidR="00170CBB" w14:paraId="689AB755" w14:textId="77777777">
        <w:trPr>
          <w:jc w:val="center"/>
        </w:trPr>
        <w:tc>
          <w:tcPr>
            <w:tcW w:w="1036" w:type="dxa"/>
            <w:vAlign w:val="center"/>
          </w:tcPr>
          <w:p w14:paraId="50E1BBA9" w14:textId="77777777" w:rsidR="00170CBB" w:rsidRDefault="00000000">
            <w:pPr>
              <w:jc w:val="center"/>
              <w:rPr>
                <w:sz w:val="20"/>
                <w:szCs w:val="20"/>
              </w:rPr>
            </w:pPr>
            <w:r>
              <w:rPr>
                <w:sz w:val="20"/>
                <w:szCs w:val="20"/>
              </w:rPr>
              <w:t>LLM</w:t>
            </w:r>
          </w:p>
        </w:tc>
        <w:tc>
          <w:tcPr>
            <w:tcW w:w="2175" w:type="dxa"/>
            <w:vAlign w:val="center"/>
          </w:tcPr>
          <w:p w14:paraId="7EE915C9" w14:textId="77777777" w:rsidR="00170CBB" w:rsidRDefault="00000000">
            <w:pPr>
              <w:jc w:val="center"/>
              <w:rPr>
                <w:sz w:val="20"/>
                <w:szCs w:val="20"/>
              </w:rPr>
            </w:pPr>
            <w:r>
              <w:rPr>
                <w:sz w:val="20"/>
                <w:szCs w:val="20"/>
              </w:rPr>
              <w:t>ChatGPT-4</w:t>
            </w:r>
          </w:p>
        </w:tc>
        <w:tc>
          <w:tcPr>
            <w:tcW w:w="2994" w:type="dxa"/>
            <w:vAlign w:val="center"/>
          </w:tcPr>
          <w:p w14:paraId="4EF5C697" w14:textId="77777777" w:rsidR="00170CBB" w:rsidRDefault="00000000">
            <w:pPr>
              <w:jc w:val="center"/>
              <w:rPr>
                <w:sz w:val="20"/>
                <w:szCs w:val="20"/>
              </w:rPr>
            </w:pPr>
            <w:proofErr w:type="spellStart"/>
            <w:r>
              <w:rPr>
                <w:sz w:val="20"/>
                <w:szCs w:val="20"/>
              </w:rPr>
              <w:t>ChatGPT</w:t>
            </w:r>
            <w:proofErr w:type="spellEnd"/>
          </w:p>
        </w:tc>
        <w:tc>
          <w:tcPr>
            <w:tcW w:w="2705" w:type="dxa"/>
            <w:vAlign w:val="center"/>
          </w:tcPr>
          <w:p w14:paraId="45D07163" w14:textId="77777777" w:rsidR="00170CBB" w:rsidRDefault="00000000">
            <w:pPr>
              <w:jc w:val="center"/>
              <w:rPr>
                <w:sz w:val="20"/>
                <w:szCs w:val="20"/>
              </w:rPr>
            </w:pPr>
            <w:r>
              <w:rPr>
                <w:sz w:val="20"/>
                <w:szCs w:val="20"/>
              </w:rPr>
              <w:t xml:space="preserve">GPT-4V, Gemini Pro, Ultra y </w:t>
            </w:r>
            <w:proofErr w:type="spellStart"/>
            <w:r>
              <w:rPr>
                <w:sz w:val="20"/>
                <w:szCs w:val="20"/>
              </w:rPr>
              <w:t>CogVLM</w:t>
            </w:r>
            <w:proofErr w:type="spellEnd"/>
          </w:p>
        </w:tc>
      </w:tr>
      <w:tr w:rsidR="00170CBB" w14:paraId="541EF38B" w14:textId="77777777">
        <w:trPr>
          <w:jc w:val="center"/>
        </w:trPr>
        <w:tc>
          <w:tcPr>
            <w:tcW w:w="1036" w:type="dxa"/>
            <w:vAlign w:val="center"/>
          </w:tcPr>
          <w:p w14:paraId="127825F4" w14:textId="77777777" w:rsidR="00170CBB" w:rsidRDefault="00000000">
            <w:pPr>
              <w:jc w:val="center"/>
              <w:rPr>
                <w:sz w:val="20"/>
                <w:szCs w:val="20"/>
              </w:rPr>
            </w:pPr>
            <w:r>
              <w:rPr>
                <w:sz w:val="20"/>
                <w:szCs w:val="20"/>
              </w:rPr>
              <w:t>Métricas</w:t>
            </w:r>
          </w:p>
        </w:tc>
        <w:tc>
          <w:tcPr>
            <w:tcW w:w="2175" w:type="dxa"/>
            <w:vAlign w:val="center"/>
          </w:tcPr>
          <w:p w14:paraId="2654AE99" w14:textId="77777777" w:rsidR="00170CBB" w:rsidRDefault="00000000">
            <w:pPr>
              <w:jc w:val="center"/>
              <w:rPr>
                <w:sz w:val="20"/>
                <w:szCs w:val="20"/>
              </w:rPr>
            </w:pPr>
            <w:r>
              <w:rPr>
                <w:sz w:val="20"/>
                <w:szCs w:val="20"/>
              </w:rPr>
              <w:t>Calidad: sintáctica, semántica y pragmática</w:t>
            </w:r>
          </w:p>
        </w:tc>
        <w:tc>
          <w:tcPr>
            <w:tcW w:w="2994" w:type="dxa"/>
            <w:vAlign w:val="center"/>
          </w:tcPr>
          <w:p w14:paraId="19BAFCD3" w14:textId="77777777" w:rsidR="00170CBB" w:rsidRDefault="00000000">
            <w:pPr>
              <w:jc w:val="center"/>
              <w:rPr>
                <w:sz w:val="20"/>
                <w:szCs w:val="20"/>
              </w:rPr>
            </w:pPr>
            <w:r>
              <w:rPr>
                <w:sz w:val="20"/>
                <w:szCs w:val="20"/>
              </w:rPr>
              <w:t>Completitud, exactitud, estándar, comprensibilidad y terminología</w:t>
            </w:r>
          </w:p>
        </w:tc>
        <w:tc>
          <w:tcPr>
            <w:tcW w:w="2705" w:type="dxa"/>
            <w:vAlign w:val="center"/>
          </w:tcPr>
          <w:p w14:paraId="3581EAF1" w14:textId="77777777" w:rsidR="00170CBB" w:rsidRDefault="00000000">
            <w:pPr>
              <w:jc w:val="center"/>
              <w:rPr>
                <w:sz w:val="20"/>
                <w:szCs w:val="20"/>
              </w:rPr>
            </w:pPr>
            <w:r>
              <w:rPr>
                <w:sz w:val="20"/>
                <w:szCs w:val="20"/>
              </w:rPr>
              <w:t>Número de errores por intento, modelo, solicitud y nivel</w:t>
            </w:r>
          </w:p>
        </w:tc>
      </w:tr>
    </w:tbl>
    <w:p w14:paraId="42720D16" w14:textId="77777777" w:rsidR="00170CBB" w:rsidRDefault="00000000">
      <w:pPr>
        <w:spacing w:line="276" w:lineRule="auto"/>
        <w:jc w:val="center"/>
        <w:rPr>
          <w:sz w:val="18"/>
          <w:szCs w:val="18"/>
        </w:rPr>
      </w:pPr>
      <w:r>
        <w:rPr>
          <w:sz w:val="18"/>
          <w:szCs w:val="18"/>
        </w:rPr>
        <w:t>Fuente: Elaboración propia.</w:t>
      </w:r>
    </w:p>
    <w:p w14:paraId="2C6CECEB" w14:textId="77777777" w:rsidR="00170CBB" w:rsidRDefault="00170CBB">
      <w:pPr>
        <w:spacing w:line="276" w:lineRule="auto"/>
        <w:jc w:val="both"/>
        <w:rPr>
          <w:sz w:val="20"/>
          <w:szCs w:val="20"/>
        </w:rPr>
      </w:pPr>
    </w:p>
    <w:p w14:paraId="69C9CABC" w14:textId="77777777" w:rsidR="00170CBB" w:rsidRDefault="00170CBB">
      <w:pPr>
        <w:spacing w:line="276" w:lineRule="auto"/>
        <w:jc w:val="both"/>
        <w:rPr>
          <w:sz w:val="20"/>
          <w:szCs w:val="20"/>
        </w:rPr>
      </w:pPr>
    </w:p>
    <w:p w14:paraId="7D73868E" w14:textId="77777777" w:rsidR="00170CBB" w:rsidRDefault="00000000">
      <w:pPr>
        <w:spacing w:line="276" w:lineRule="auto"/>
        <w:jc w:val="both"/>
        <w:rPr>
          <w:b/>
          <w:sz w:val="20"/>
          <w:szCs w:val="20"/>
        </w:rPr>
      </w:pPr>
      <w:r>
        <w:rPr>
          <w:b/>
          <w:sz w:val="20"/>
          <w:szCs w:val="20"/>
        </w:rPr>
        <w:t xml:space="preserve">3. Comparación de </w:t>
      </w:r>
      <w:proofErr w:type="spellStart"/>
      <w:r>
        <w:rPr>
          <w:b/>
          <w:sz w:val="20"/>
          <w:szCs w:val="20"/>
        </w:rPr>
        <w:t>LLMs</w:t>
      </w:r>
      <w:proofErr w:type="spellEnd"/>
      <w:r>
        <w:rPr>
          <w:b/>
          <w:sz w:val="20"/>
          <w:szCs w:val="20"/>
        </w:rPr>
        <w:t xml:space="preserve"> para la generación de diagramas UML</w:t>
      </w:r>
    </w:p>
    <w:p w14:paraId="53FDE3E1" w14:textId="77777777" w:rsidR="00170CBB" w:rsidRDefault="00000000">
      <w:pPr>
        <w:pStyle w:val="Ttulo5"/>
        <w:keepNext w:val="0"/>
        <w:keepLines w:val="0"/>
        <w:tabs>
          <w:tab w:val="left" w:pos="360"/>
        </w:tabs>
        <w:spacing w:before="0" w:after="0" w:line="276" w:lineRule="auto"/>
        <w:jc w:val="both"/>
        <w:rPr>
          <w:sz w:val="20"/>
          <w:szCs w:val="20"/>
        </w:rPr>
      </w:pPr>
      <w:bookmarkStart w:id="0" w:name="_heading=h.6v6szsqc9s8o" w:colFirst="0" w:colLast="0"/>
      <w:bookmarkEnd w:id="0"/>
      <w:r>
        <w:rPr>
          <w:b w:val="0"/>
          <w:sz w:val="20"/>
          <w:szCs w:val="20"/>
        </w:rPr>
        <w:t xml:space="preserve">En el enfoque de este estudio comparativo, se evalúa el desempeño de diferentes </w:t>
      </w:r>
      <w:proofErr w:type="spellStart"/>
      <w:r>
        <w:rPr>
          <w:b w:val="0"/>
          <w:sz w:val="20"/>
          <w:szCs w:val="20"/>
        </w:rPr>
        <w:t>LLMs</w:t>
      </w:r>
      <w:proofErr w:type="spellEnd"/>
      <w:r>
        <w:rPr>
          <w:b w:val="0"/>
          <w:sz w:val="20"/>
          <w:szCs w:val="20"/>
        </w:rPr>
        <w:t xml:space="preserve"> en la generación de diagramas UML a partir de historias de usuario. Para ello, se ha diseñado un proceso metodológico estructurado en tres etapas, con el objetivo de seleccionar los modelos más adecuados para esta tarea. Las etapas del proceso son:</w:t>
      </w:r>
    </w:p>
    <w:p w14:paraId="4E1C16F7" w14:textId="77777777" w:rsidR="00170CBB" w:rsidRDefault="00000000">
      <w:pPr>
        <w:numPr>
          <w:ilvl w:val="0"/>
          <w:numId w:val="3"/>
        </w:numPr>
        <w:spacing w:line="276" w:lineRule="auto"/>
        <w:jc w:val="both"/>
        <w:rPr>
          <w:sz w:val="20"/>
          <w:szCs w:val="20"/>
        </w:rPr>
      </w:pPr>
      <w:r>
        <w:rPr>
          <w:sz w:val="20"/>
          <w:szCs w:val="20"/>
        </w:rPr>
        <w:t xml:space="preserve">Selección y preparación del </w:t>
      </w:r>
      <w:r>
        <w:rPr>
          <w:i/>
          <w:sz w:val="20"/>
          <w:szCs w:val="20"/>
        </w:rPr>
        <w:t xml:space="preserve">corpus </w:t>
      </w:r>
      <w:r>
        <w:rPr>
          <w:sz w:val="20"/>
          <w:szCs w:val="20"/>
        </w:rPr>
        <w:t>de historias de usuario</w:t>
      </w:r>
    </w:p>
    <w:p w14:paraId="26A9CE9C" w14:textId="77777777" w:rsidR="00170CBB" w:rsidRDefault="00000000">
      <w:pPr>
        <w:numPr>
          <w:ilvl w:val="0"/>
          <w:numId w:val="3"/>
        </w:numPr>
        <w:spacing w:line="276" w:lineRule="auto"/>
        <w:jc w:val="both"/>
        <w:rPr>
          <w:sz w:val="20"/>
          <w:szCs w:val="20"/>
        </w:rPr>
      </w:pPr>
      <w:r>
        <w:rPr>
          <w:sz w:val="20"/>
          <w:szCs w:val="20"/>
        </w:rPr>
        <w:t>Implementación del sistema RAG para la generación de diagramas UML</w:t>
      </w:r>
    </w:p>
    <w:p w14:paraId="5B67F815" w14:textId="77777777" w:rsidR="00170CBB" w:rsidRDefault="00000000">
      <w:pPr>
        <w:numPr>
          <w:ilvl w:val="0"/>
          <w:numId w:val="3"/>
        </w:numPr>
        <w:spacing w:line="276" w:lineRule="auto"/>
        <w:jc w:val="both"/>
        <w:rPr>
          <w:sz w:val="20"/>
          <w:szCs w:val="20"/>
        </w:rPr>
      </w:pPr>
      <w:r>
        <w:rPr>
          <w:sz w:val="20"/>
          <w:szCs w:val="20"/>
        </w:rPr>
        <w:t xml:space="preserve">Evaluación del desempeño de los </w:t>
      </w:r>
      <w:proofErr w:type="spellStart"/>
      <w:r>
        <w:rPr>
          <w:sz w:val="20"/>
          <w:szCs w:val="20"/>
        </w:rPr>
        <w:t>LLMs</w:t>
      </w:r>
      <w:proofErr w:type="spellEnd"/>
    </w:p>
    <w:p w14:paraId="3EA52D6C" w14:textId="77777777" w:rsidR="00170CBB" w:rsidRDefault="00170CBB">
      <w:pPr>
        <w:spacing w:line="276" w:lineRule="auto"/>
        <w:jc w:val="both"/>
        <w:rPr>
          <w:i/>
          <w:sz w:val="20"/>
          <w:szCs w:val="20"/>
        </w:rPr>
      </w:pPr>
    </w:p>
    <w:p w14:paraId="61CC625F" w14:textId="77777777" w:rsidR="00170CBB" w:rsidRDefault="00170CBB">
      <w:pPr>
        <w:spacing w:line="276" w:lineRule="auto"/>
        <w:jc w:val="both"/>
        <w:rPr>
          <w:i/>
          <w:sz w:val="20"/>
          <w:szCs w:val="20"/>
        </w:rPr>
      </w:pPr>
    </w:p>
    <w:p w14:paraId="78E6C40E" w14:textId="77777777" w:rsidR="00170CBB" w:rsidRDefault="00000000">
      <w:pPr>
        <w:spacing w:line="276" w:lineRule="auto"/>
        <w:jc w:val="both"/>
        <w:rPr>
          <w:sz w:val="20"/>
          <w:szCs w:val="20"/>
        </w:rPr>
      </w:pPr>
      <w:r>
        <w:rPr>
          <w:i/>
          <w:sz w:val="20"/>
          <w:szCs w:val="20"/>
        </w:rPr>
        <w:t>3.1. Selección y preparación del corpus de historias de usuario</w:t>
      </w:r>
    </w:p>
    <w:p w14:paraId="47FC3C5B" w14:textId="5538A5AC" w:rsidR="00170CBB" w:rsidRDefault="00000000">
      <w:pPr>
        <w:pStyle w:val="Ttulo5"/>
        <w:keepNext w:val="0"/>
        <w:keepLines w:val="0"/>
        <w:tabs>
          <w:tab w:val="left" w:pos="360"/>
        </w:tabs>
        <w:spacing w:before="0" w:after="0" w:line="276" w:lineRule="auto"/>
        <w:jc w:val="both"/>
        <w:rPr>
          <w:b w:val="0"/>
          <w:sz w:val="20"/>
          <w:szCs w:val="20"/>
        </w:rPr>
      </w:pPr>
      <w:bookmarkStart w:id="1" w:name="_heading=h.7ty6f8nnqze9" w:colFirst="0" w:colLast="0"/>
      <w:bookmarkEnd w:id="1"/>
      <w:r>
        <w:rPr>
          <w:b w:val="0"/>
          <w:sz w:val="20"/>
          <w:szCs w:val="20"/>
        </w:rPr>
        <w:t xml:space="preserve">El conjunto de historias de usuario empleado como entrada para este estudio fue generado a partir de diagramas de clases UML disponibles en el repositorio </w:t>
      </w:r>
      <w:r>
        <w:rPr>
          <w:b w:val="0"/>
          <w:i/>
          <w:sz w:val="20"/>
          <w:szCs w:val="20"/>
        </w:rPr>
        <w:t xml:space="preserve">Real World </w:t>
      </w:r>
      <w:proofErr w:type="spellStart"/>
      <w:r>
        <w:rPr>
          <w:b w:val="0"/>
          <w:i/>
          <w:sz w:val="20"/>
          <w:szCs w:val="20"/>
        </w:rPr>
        <w:t>PlantUML</w:t>
      </w:r>
      <w:proofErr w:type="spellEnd"/>
      <w:r w:rsidR="008176FA">
        <w:rPr>
          <w:b w:val="0"/>
          <w:i/>
          <w:sz w:val="20"/>
          <w:szCs w:val="20"/>
        </w:rPr>
        <w:t xml:space="preserve"> </w:t>
      </w:r>
      <w:r>
        <w:rPr>
          <w:b w:val="0"/>
          <w:sz w:val="20"/>
          <w:szCs w:val="20"/>
        </w:rPr>
        <w:t>[</w:t>
      </w:r>
      <w:r w:rsidR="00857D1C">
        <w:rPr>
          <w:b w:val="0"/>
          <w:sz w:val="20"/>
          <w:szCs w:val="20"/>
        </w:rPr>
        <w:t>33</w:t>
      </w:r>
      <w:r>
        <w:rPr>
          <w:b w:val="0"/>
          <w:sz w:val="20"/>
          <w:szCs w:val="20"/>
        </w:rPr>
        <w:t>]</w:t>
      </w:r>
      <w:r w:rsidR="00857D1C">
        <w:rPr>
          <w:b w:val="0"/>
          <w:sz w:val="20"/>
          <w:szCs w:val="20"/>
        </w:rPr>
        <w:t>, [34]</w:t>
      </w:r>
      <w:r>
        <w:rPr>
          <w:b w:val="0"/>
          <w:sz w:val="20"/>
          <w:szCs w:val="20"/>
        </w:rPr>
        <w:t xml:space="preserve">, los cuales fueron elaborados por expertos humanos, garantizando su diversidad de casos de uso, calidad de los diagramas y alineación con escenarios del mundo real. A partir de estos diagramas, se realizó la redacción de manera manual de las historias de usuario en inglés, siguiendo una estructura estándar del tipo: </w:t>
      </w:r>
      <w:r>
        <w:rPr>
          <w:b w:val="0"/>
          <w:i/>
          <w:sz w:val="20"/>
          <w:szCs w:val="20"/>
        </w:rPr>
        <w:t xml:space="preserve">As a </w:t>
      </w:r>
      <w:r w:rsidRPr="009F6FBE">
        <w:rPr>
          <w:b w:val="0"/>
          <w:iCs/>
          <w:sz w:val="20"/>
          <w:szCs w:val="20"/>
        </w:rPr>
        <w:t>[</w:t>
      </w:r>
      <w:r>
        <w:rPr>
          <w:b w:val="0"/>
          <w:i/>
          <w:sz w:val="20"/>
          <w:szCs w:val="20"/>
        </w:rPr>
        <w:t>role</w:t>
      </w:r>
      <w:r w:rsidRPr="009F6FBE">
        <w:rPr>
          <w:b w:val="0"/>
          <w:iCs/>
          <w:sz w:val="20"/>
          <w:szCs w:val="20"/>
        </w:rPr>
        <w:t>]</w:t>
      </w:r>
      <w:r>
        <w:rPr>
          <w:b w:val="0"/>
          <w:i/>
          <w:sz w:val="20"/>
          <w:szCs w:val="20"/>
        </w:rPr>
        <w:t xml:space="preserve">, I </w:t>
      </w:r>
      <w:proofErr w:type="spellStart"/>
      <w:r>
        <w:rPr>
          <w:b w:val="0"/>
          <w:i/>
          <w:sz w:val="20"/>
          <w:szCs w:val="20"/>
        </w:rPr>
        <w:t>want</w:t>
      </w:r>
      <w:proofErr w:type="spellEnd"/>
      <w:r>
        <w:rPr>
          <w:b w:val="0"/>
          <w:i/>
          <w:sz w:val="20"/>
          <w:szCs w:val="20"/>
        </w:rPr>
        <w:t xml:space="preserve"> </w:t>
      </w:r>
      <w:proofErr w:type="spellStart"/>
      <w:r>
        <w:rPr>
          <w:b w:val="0"/>
          <w:i/>
          <w:sz w:val="20"/>
          <w:szCs w:val="20"/>
        </w:rPr>
        <w:t>to</w:t>
      </w:r>
      <w:proofErr w:type="spellEnd"/>
      <w:r>
        <w:rPr>
          <w:b w:val="0"/>
          <w:i/>
          <w:sz w:val="20"/>
          <w:szCs w:val="20"/>
        </w:rPr>
        <w:t xml:space="preserve"> </w:t>
      </w:r>
      <w:r w:rsidRPr="009F6FBE">
        <w:rPr>
          <w:b w:val="0"/>
          <w:iCs/>
          <w:sz w:val="20"/>
          <w:szCs w:val="20"/>
        </w:rPr>
        <w:t>[</w:t>
      </w:r>
      <w:proofErr w:type="spellStart"/>
      <w:r>
        <w:rPr>
          <w:b w:val="0"/>
          <w:i/>
          <w:sz w:val="20"/>
          <w:szCs w:val="20"/>
        </w:rPr>
        <w:t>action</w:t>
      </w:r>
      <w:proofErr w:type="spellEnd"/>
      <w:r w:rsidRPr="009F6FBE">
        <w:rPr>
          <w:b w:val="0"/>
          <w:iCs/>
          <w:sz w:val="20"/>
          <w:szCs w:val="20"/>
        </w:rPr>
        <w:t>]</w:t>
      </w:r>
      <w:r>
        <w:rPr>
          <w:b w:val="0"/>
          <w:i/>
          <w:sz w:val="20"/>
          <w:szCs w:val="20"/>
        </w:rPr>
        <w:t xml:space="preserve">, so </w:t>
      </w:r>
      <w:proofErr w:type="spellStart"/>
      <w:r>
        <w:rPr>
          <w:b w:val="0"/>
          <w:i/>
          <w:sz w:val="20"/>
          <w:szCs w:val="20"/>
        </w:rPr>
        <w:t>that</w:t>
      </w:r>
      <w:proofErr w:type="spellEnd"/>
      <w:r>
        <w:rPr>
          <w:b w:val="0"/>
          <w:i/>
          <w:sz w:val="20"/>
          <w:szCs w:val="20"/>
        </w:rPr>
        <w:t xml:space="preserve"> </w:t>
      </w:r>
      <w:r w:rsidRPr="009F6FBE">
        <w:rPr>
          <w:b w:val="0"/>
          <w:iCs/>
          <w:sz w:val="20"/>
          <w:szCs w:val="20"/>
        </w:rPr>
        <w:t>[</w:t>
      </w:r>
      <w:proofErr w:type="spellStart"/>
      <w:r>
        <w:rPr>
          <w:b w:val="0"/>
          <w:i/>
          <w:sz w:val="20"/>
          <w:szCs w:val="20"/>
        </w:rPr>
        <w:t>goal</w:t>
      </w:r>
      <w:proofErr w:type="spellEnd"/>
      <w:r w:rsidRPr="009F6FBE">
        <w:rPr>
          <w:b w:val="0"/>
          <w:iCs/>
          <w:sz w:val="20"/>
          <w:szCs w:val="20"/>
        </w:rPr>
        <w:t>]</w:t>
      </w:r>
      <w:r>
        <w:rPr>
          <w:b w:val="0"/>
          <w:sz w:val="20"/>
          <w:szCs w:val="20"/>
        </w:rPr>
        <w:t xml:space="preserve">. Si bien esta estrategia permitió mantener el control sobre la estructura y coherencia de los textos, también conlleva riesgos de ambigüedad, omisiones o interpretaciones subjetivas que podrían afectar los resultados. Para mitigar estos riesgos, se procuró asegurar la consistencia en los elementos clave de cada historia, lo que permitió una evaluación más uniforme entre los modelos. </w:t>
      </w:r>
    </w:p>
    <w:p w14:paraId="32A43EDC" w14:textId="77777777" w:rsidR="00170CBB" w:rsidRDefault="00000000">
      <w:pPr>
        <w:spacing w:line="276" w:lineRule="auto"/>
        <w:ind w:firstLine="426"/>
        <w:jc w:val="both"/>
        <w:rPr>
          <w:sz w:val="20"/>
          <w:szCs w:val="20"/>
        </w:rPr>
      </w:pPr>
      <w:bookmarkStart w:id="2" w:name="_heading=h.u5q2c7oer1ne" w:colFirst="0" w:colLast="0"/>
      <w:bookmarkEnd w:id="2"/>
      <w:r>
        <w:rPr>
          <w:sz w:val="20"/>
          <w:szCs w:val="20"/>
        </w:rPr>
        <w:t>El conjunto final incluye diez historias de usuario (ver Apéndice A) que abarcan diversos contextos funcionales, tales como gestión de usuarios, gestión de libros, operaciones bancarias, generación de documentos, entre otros.</w:t>
      </w:r>
    </w:p>
    <w:p w14:paraId="620C428E" w14:textId="77777777" w:rsidR="00170CBB" w:rsidRDefault="00170CBB">
      <w:pPr>
        <w:spacing w:line="276" w:lineRule="auto"/>
        <w:jc w:val="both"/>
        <w:rPr>
          <w:i/>
          <w:sz w:val="20"/>
          <w:szCs w:val="20"/>
        </w:rPr>
      </w:pPr>
    </w:p>
    <w:p w14:paraId="0B622A1D" w14:textId="77777777" w:rsidR="00170CBB" w:rsidRDefault="00170CBB">
      <w:pPr>
        <w:spacing w:line="276" w:lineRule="auto"/>
        <w:jc w:val="both"/>
        <w:rPr>
          <w:i/>
          <w:sz w:val="20"/>
          <w:szCs w:val="20"/>
        </w:rPr>
      </w:pPr>
    </w:p>
    <w:p w14:paraId="4FF65CEC" w14:textId="77777777" w:rsidR="00170CBB" w:rsidRDefault="00000000">
      <w:pPr>
        <w:spacing w:line="276" w:lineRule="auto"/>
        <w:jc w:val="both"/>
        <w:rPr>
          <w:sz w:val="20"/>
          <w:szCs w:val="20"/>
        </w:rPr>
      </w:pPr>
      <w:r>
        <w:rPr>
          <w:i/>
          <w:sz w:val="20"/>
          <w:szCs w:val="20"/>
        </w:rPr>
        <w:t>3.2. Implementación del sistema RAG para la generación de diagramas UML</w:t>
      </w:r>
    </w:p>
    <w:p w14:paraId="3957A107" w14:textId="77777777" w:rsidR="00170CBB" w:rsidRDefault="00000000">
      <w:pPr>
        <w:tabs>
          <w:tab w:val="left" w:pos="360"/>
        </w:tabs>
        <w:spacing w:line="276" w:lineRule="auto"/>
        <w:jc w:val="both"/>
        <w:rPr>
          <w:sz w:val="20"/>
          <w:szCs w:val="20"/>
        </w:rPr>
      </w:pPr>
      <w:r>
        <w:rPr>
          <w:sz w:val="20"/>
          <w:szCs w:val="20"/>
        </w:rPr>
        <w:t xml:space="preserve">Se llevó a cabo la implementación de un sistema RAG con el objetivo de evaluar los </w:t>
      </w:r>
      <w:proofErr w:type="spellStart"/>
      <w:r>
        <w:rPr>
          <w:sz w:val="20"/>
          <w:szCs w:val="20"/>
        </w:rPr>
        <w:t>LLMs</w:t>
      </w:r>
      <w:proofErr w:type="spellEnd"/>
      <w:r>
        <w:rPr>
          <w:sz w:val="20"/>
          <w:szCs w:val="20"/>
        </w:rPr>
        <w:t xml:space="preserve"> seleccionados, aprovechando su capacidad para enriquecer la generación de texto mediante el acceso contextual a fuentes de información relevantes.</w:t>
      </w:r>
    </w:p>
    <w:p w14:paraId="71C95478" w14:textId="77777777" w:rsidR="00170CBB" w:rsidRDefault="00170CBB">
      <w:pPr>
        <w:tabs>
          <w:tab w:val="left" w:pos="360"/>
        </w:tabs>
        <w:spacing w:line="276" w:lineRule="auto"/>
        <w:jc w:val="both"/>
        <w:rPr>
          <w:sz w:val="20"/>
          <w:szCs w:val="20"/>
        </w:rPr>
      </w:pPr>
    </w:p>
    <w:p w14:paraId="53BA7202" w14:textId="77777777" w:rsidR="00170CBB" w:rsidRDefault="00170CBB">
      <w:pPr>
        <w:tabs>
          <w:tab w:val="left" w:pos="360"/>
        </w:tabs>
        <w:spacing w:line="276" w:lineRule="auto"/>
        <w:jc w:val="both"/>
        <w:rPr>
          <w:sz w:val="20"/>
          <w:szCs w:val="20"/>
        </w:rPr>
      </w:pPr>
    </w:p>
    <w:p w14:paraId="32B49EA7" w14:textId="77777777" w:rsidR="00170CBB" w:rsidRDefault="00000000">
      <w:pPr>
        <w:spacing w:line="276" w:lineRule="auto"/>
        <w:jc w:val="both"/>
        <w:rPr>
          <w:sz w:val="20"/>
          <w:szCs w:val="20"/>
        </w:rPr>
      </w:pPr>
      <w:r>
        <w:rPr>
          <w:sz w:val="20"/>
          <w:szCs w:val="20"/>
        </w:rPr>
        <w:t xml:space="preserve">3.2.1. Revisión de </w:t>
      </w:r>
      <w:proofErr w:type="spellStart"/>
      <w:r>
        <w:rPr>
          <w:sz w:val="20"/>
          <w:szCs w:val="20"/>
        </w:rPr>
        <w:t>LLMs</w:t>
      </w:r>
      <w:proofErr w:type="spellEnd"/>
      <w:r>
        <w:rPr>
          <w:sz w:val="20"/>
          <w:szCs w:val="20"/>
        </w:rPr>
        <w:t xml:space="preserve"> actuales disponibles</w:t>
      </w:r>
    </w:p>
    <w:p w14:paraId="56374409" w14:textId="77777777" w:rsidR="00170CBB" w:rsidRDefault="00000000">
      <w:pPr>
        <w:spacing w:line="276" w:lineRule="auto"/>
        <w:jc w:val="both"/>
        <w:rPr>
          <w:sz w:val="20"/>
          <w:szCs w:val="20"/>
        </w:rPr>
      </w:pPr>
      <w:r>
        <w:rPr>
          <w:sz w:val="20"/>
          <w:szCs w:val="20"/>
        </w:rPr>
        <w:t xml:space="preserve">Diversos estudios, como los de Kalyan [14], Yao </w:t>
      </w:r>
      <w:r>
        <w:rPr>
          <w:i/>
          <w:sz w:val="20"/>
          <w:szCs w:val="20"/>
        </w:rPr>
        <w:t>et al.</w:t>
      </w:r>
      <w:r>
        <w:rPr>
          <w:sz w:val="20"/>
          <w:szCs w:val="20"/>
        </w:rPr>
        <w:t xml:space="preserve"> [15] y Zhao </w:t>
      </w:r>
      <w:r>
        <w:rPr>
          <w:i/>
          <w:sz w:val="20"/>
          <w:szCs w:val="20"/>
        </w:rPr>
        <w:t>et al.</w:t>
      </w:r>
      <w:r>
        <w:rPr>
          <w:sz w:val="20"/>
          <w:szCs w:val="20"/>
        </w:rPr>
        <w:t xml:space="preserve"> [17], han llevado a cabo análisis comparativos del desempeño de diversos </w:t>
      </w:r>
      <w:proofErr w:type="spellStart"/>
      <w:r>
        <w:rPr>
          <w:sz w:val="20"/>
          <w:szCs w:val="20"/>
        </w:rPr>
        <w:t>LLMs</w:t>
      </w:r>
      <w:proofErr w:type="spellEnd"/>
      <w:r>
        <w:rPr>
          <w:sz w:val="20"/>
          <w:szCs w:val="20"/>
        </w:rPr>
        <w:t xml:space="preserve">, permitiendo identificar aquellos con mayor reconocimiento y uso dentro del campo del NLP. A partir de esta revisión, se identificaron seis modelos relevantes por su impacto, características y disponibilidad: GPT de </w:t>
      </w:r>
      <w:proofErr w:type="spellStart"/>
      <w:r>
        <w:rPr>
          <w:sz w:val="20"/>
          <w:szCs w:val="20"/>
        </w:rPr>
        <w:t>OpenAI</w:t>
      </w:r>
      <w:proofErr w:type="spellEnd"/>
      <w:r>
        <w:rPr>
          <w:sz w:val="20"/>
          <w:szCs w:val="20"/>
        </w:rPr>
        <w:t xml:space="preserve">, Gemini de Google, </w:t>
      </w:r>
      <w:proofErr w:type="spellStart"/>
      <w:r>
        <w:rPr>
          <w:sz w:val="20"/>
          <w:szCs w:val="20"/>
        </w:rPr>
        <w:t>LLaMA</w:t>
      </w:r>
      <w:proofErr w:type="spellEnd"/>
      <w:r>
        <w:rPr>
          <w:sz w:val="20"/>
          <w:szCs w:val="20"/>
        </w:rPr>
        <w:t xml:space="preserve"> de Meta, Claude de Anthropic, </w:t>
      </w:r>
      <w:proofErr w:type="spellStart"/>
      <w:r>
        <w:rPr>
          <w:sz w:val="20"/>
          <w:szCs w:val="20"/>
        </w:rPr>
        <w:t>DeepSeek</w:t>
      </w:r>
      <w:proofErr w:type="spellEnd"/>
      <w:r>
        <w:rPr>
          <w:sz w:val="20"/>
          <w:szCs w:val="20"/>
        </w:rPr>
        <w:t xml:space="preserve"> de </w:t>
      </w:r>
      <w:proofErr w:type="spellStart"/>
      <w:r>
        <w:rPr>
          <w:sz w:val="20"/>
          <w:szCs w:val="20"/>
        </w:rPr>
        <w:t>DeepSeek</w:t>
      </w:r>
      <w:proofErr w:type="spellEnd"/>
      <w:r>
        <w:rPr>
          <w:sz w:val="20"/>
          <w:szCs w:val="20"/>
        </w:rPr>
        <w:t xml:space="preserve"> AI y Mistral de Mistral AI.</w:t>
      </w:r>
    </w:p>
    <w:p w14:paraId="2139DF2B" w14:textId="77777777" w:rsidR="00170CBB" w:rsidRDefault="00000000">
      <w:pPr>
        <w:spacing w:line="276" w:lineRule="auto"/>
        <w:ind w:firstLine="426"/>
        <w:jc w:val="both"/>
        <w:rPr>
          <w:sz w:val="20"/>
          <w:szCs w:val="20"/>
        </w:rPr>
      </w:pPr>
      <w:r>
        <w:rPr>
          <w:sz w:val="20"/>
          <w:szCs w:val="20"/>
        </w:rPr>
        <w:t xml:space="preserve">Durante la revisión, se observaron varios criterios recurrentes que los estudios emplean para evaluar y comparar estos </w:t>
      </w:r>
      <w:proofErr w:type="spellStart"/>
      <w:r>
        <w:rPr>
          <w:sz w:val="20"/>
          <w:szCs w:val="20"/>
        </w:rPr>
        <w:t>LLMs</w:t>
      </w:r>
      <w:proofErr w:type="spellEnd"/>
      <w:r>
        <w:rPr>
          <w:sz w:val="20"/>
          <w:szCs w:val="20"/>
        </w:rPr>
        <w:t xml:space="preserve">. Entre los más destacados se encuentran el tipo de acceso (abierto o propietario), el número de parámetros y la capacidad de adaptación a tareas específicas. Estos aspectos fueron señalados como determinantes tanto para el rendimiento de los modelos como para su aplicabilidad en distintos contextos. </w:t>
      </w:r>
    </w:p>
    <w:p w14:paraId="44333C8D" w14:textId="77777777" w:rsidR="00170CBB" w:rsidRDefault="00000000">
      <w:pPr>
        <w:spacing w:line="276" w:lineRule="auto"/>
        <w:ind w:firstLine="426"/>
        <w:jc w:val="both"/>
        <w:rPr>
          <w:sz w:val="20"/>
          <w:szCs w:val="20"/>
        </w:rPr>
      </w:pPr>
      <w:r>
        <w:rPr>
          <w:sz w:val="20"/>
          <w:szCs w:val="20"/>
        </w:rPr>
        <w:t xml:space="preserve">En particular, se identificó que los modelos de código abierto como </w:t>
      </w:r>
      <w:proofErr w:type="spellStart"/>
      <w:r>
        <w:rPr>
          <w:sz w:val="20"/>
          <w:szCs w:val="20"/>
        </w:rPr>
        <w:t>LLaMA</w:t>
      </w:r>
      <w:proofErr w:type="spellEnd"/>
      <w:r>
        <w:rPr>
          <w:sz w:val="20"/>
          <w:szCs w:val="20"/>
        </w:rPr>
        <w:t xml:space="preserve">, </w:t>
      </w:r>
      <w:proofErr w:type="spellStart"/>
      <w:r>
        <w:rPr>
          <w:sz w:val="20"/>
          <w:szCs w:val="20"/>
        </w:rPr>
        <w:t>DeepSeek</w:t>
      </w:r>
      <w:proofErr w:type="spellEnd"/>
      <w:r>
        <w:rPr>
          <w:sz w:val="20"/>
          <w:szCs w:val="20"/>
        </w:rPr>
        <w:t xml:space="preserve"> y Mistral, son valorados por su flexibilidad, ya que permiten ser adaptados y reutilizados en tareas personalizadas. Esta capacidad </w:t>
      </w:r>
      <w:r>
        <w:rPr>
          <w:sz w:val="20"/>
          <w:szCs w:val="20"/>
        </w:rPr>
        <w:lastRenderedPageBreak/>
        <w:t xml:space="preserve">ha sido destacada por estudios como los de </w:t>
      </w:r>
      <w:proofErr w:type="spellStart"/>
      <w:r>
        <w:rPr>
          <w:sz w:val="20"/>
          <w:szCs w:val="20"/>
        </w:rPr>
        <w:t>Minaee</w:t>
      </w:r>
      <w:proofErr w:type="spellEnd"/>
      <w:r>
        <w:rPr>
          <w:sz w:val="20"/>
          <w:szCs w:val="20"/>
        </w:rPr>
        <w:t xml:space="preserve"> </w:t>
      </w:r>
      <w:r>
        <w:rPr>
          <w:i/>
          <w:sz w:val="20"/>
          <w:szCs w:val="20"/>
        </w:rPr>
        <w:t>et al.</w:t>
      </w:r>
      <w:r>
        <w:rPr>
          <w:sz w:val="20"/>
          <w:szCs w:val="20"/>
        </w:rPr>
        <w:t xml:space="preserve"> [18] y Liu </w:t>
      </w:r>
      <w:r>
        <w:rPr>
          <w:i/>
          <w:sz w:val="20"/>
          <w:szCs w:val="20"/>
        </w:rPr>
        <w:t>et al.</w:t>
      </w:r>
      <w:r>
        <w:rPr>
          <w:sz w:val="20"/>
          <w:szCs w:val="20"/>
        </w:rPr>
        <w:t xml:space="preserve"> [28], quienes resaltan su utilidad en aplicaciones que requieren una configuración específica del modelo.</w:t>
      </w:r>
    </w:p>
    <w:p w14:paraId="7CA6D572" w14:textId="53302E47" w:rsidR="00170CBB" w:rsidRDefault="00000000">
      <w:pPr>
        <w:spacing w:line="276" w:lineRule="auto"/>
        <w:ind w:firstLine="426"/>
        <w:jc w:val="both"/>
        <w:rPr>
          <w:sz w:val="20"/>
          <w:szCs w:val="20"/>
        </w:rPr>
      </w:pPr>
      <w:r>
        <w:rPr>
          <w:sz w:val="20"/>
          <w:szCs w:val="20"/>
        </w:rPr>
        <w:t xml:space="preserve">Por otro lado, aunque los modelos de código propietario, como GPT, Gemini y Claude, no permiten modificaciones, se destacan por su excelente desempeño en tareas de generación de contenido estructurado. Este rendimiento sobresaliente ha sido señalado en diversos estudios, como los de Kalyan [14] y Zhao </w:t>
      </w:r>
      <w:r>
        <w:rPr>
          <w:i/>
          <w:sz w:val="20"/>
          <w:szCs w:val="20"/>
        </w:rPr>
        <w:t>et al.</w:t>
      </w:r>
      <w:r>
        <w:rPr>
          <w:sz w:val="20"/>
          <w:szCs w:val="20"/>
        </w:rPr>
        <w:t xml:space="preserve"> [17], quienes destacan la capacidad de estos modelos para abordar tareas complejas con alta precisión. Además, el incremento en el número de parámetros de cada modelo influye de manera significativa en su capacidad para generar contenido detallado y bien organizado, lo cual resulta esencial para la creación de diagramas UML. Este aspecto ha sido destacado por estudios como los de Meng </w:t>
      </w:r>
      <w:r>
        <w:rPr>
          <w:i/>
          <w:sz w:val="20"/>
          <w:szCs w:val="20"/>
        </w:rPr>
        <w:t>et al.</w:t>
      </w:r>
      <w:r>
        <w:rPr>
          <w:sz w:val="20"/>
          <w:szCs w:val="20"/>
        </w:rPr>
        <w:t xml:space="preserve"> [3</w:t>
      </w:r>
      <w:r w:rsidR="00857D1C">
        <w:rPr>
          <w:sz w:val="20"/>
          <w:szCs w:val="20"/>
        </w:rPr>
        <w:t>0</w:t>
      </w:r>
      <w:r>
        <w:rPr>
          <w:sz w:val="20"/>
          <w:szCs w:val="20"/>
        </w:rPr>
        <w:t xml:space="preserve">] y De Bari </w:t>
      </w:r>
      <w:r>
        <w:rPr>
          <w:i/>
          <w:sz w:val="20"/>
          <w:szCs w:val="20"/>
        </w:rPr>
        <w:t>et al.</w:t>
      </w:r>
      <w:r>
        <w:rPr>
          <w:sz w:val="20"/>
          <w:szCs w:val="20"/>
        </w:rPr>
        <w:t xml:space="preserve"> [3</w:t>
      </w:r>
      <w:r w:rsidR="00857D1C">
        <w:rPr>
          <w:sz w:val="20"/>
          <w:szCs w:val="20"/>
        </w:rPr>
        <w:t>1</w:t>
      </w:r>
      <w:r>
        <w:rPr>
          <w:sz w:val="20"/>
          <w:szCs w:val="20"/>
        </w:rPr>
        <w:t>], quienes subrayan la importancia de un mayor número de parámetros para mejorar la calidad y precisión en tareas complejas como la generación de diagramas UML.</w:t>
      </w:r>
    </w:p>
    <w:p w14:paraId="275769A8" w14:textId="77777777" w:rsidR="00170CBB" w:rsidRDefault="00170CBB">
      <w:pPr>
        <w:spacing w:line="276" w:lineRule="auto"/>
        <w:jc w:val="both"/>
        <w:rPr>
          <w:sz w:val="20"/>
          <w:szCs w:val="20"/>
        </w:rPr>
      </w:pPr>
    </w:p>
    <w:p w14:paraId="5F7D1398" w14:textId="77777777" w:rsidR="00170CBB" w:rsidRDefault="00170CBB">
      <w:pPr>
        <w:spacing w:line="276" w:lineRule="auto"/>
        <w:jc w:val="both"/>
        <w:rPr>
          <w:sz w:val="20"/>
          <w:szCs w:val="20"/>
        </w:rPr>
      </w:pPr>
    </w:p>
    <w:p w14:paraId="5C658595" w14:textId="58DB0E41" w:rsidR="00170CBB" w:rsidRDefault="009F6FBE">
      <w:pPr>
        <w:spacing w:line="276" w:lineRule="auto"/>
        <w:jc w:val="both"/>
        <w:rPr>
          <w:sz w:val="20"/>
          <w:szCs w:val="20"/>
        </w:rPr>
      </w:pPr>
      <w:r>
        <w:rPr>
          <w:sz w:val="20"/>
          <w:szCs w:val="20"/>
        </w:rPr>
        <w:t>3.2.2. Definición de los criterios de selección</w:t>
      </w:r>
    </w:p>
    <w:p w14:paraId="3DC29D64" w14:textId="77777777" w:rsidR="00170CBB" w:rsidRDefault="00000000">
      <w:pPr>
        <w:spacing w:line="276" w:lineRule="auto"/>
        <w:jc w:val="both"/>
        <w:rPr>
          <w:sz w:val="20"/>
          <w:szCs w:val="20"/>
        </w:rPr>
      </w:pPr>
      <w:r>
        <w:rPr>
          <w:sz w:val="20"/>
          <w:szCs w:val="20"/>
        </w:rPr>
        <w:t xml:space="preserve">A partir de la revisión de los </w:t>
      </w:r>
      <w:proofErr w:type="spellStart"/>
      <w:r>
        <w:rPr>
          <w:sz w:val="20"/>
          <w:szCs w:val="20"/>
        </w:rPr>
        <w:t>LLMs</w:t>
      </w:r>
      <w:proofErr w:type="spellEnd"/>
      <w:r>
        <w:rPr>
          <w:sz w:val="20"/>
          <w:szCs w:val="20"/>
        </w:rPr>
        <w:t xml:space="preserve"> disponibles en la literatura, se identificaron una serie de aspectos recurrentes utilizados para evaluar su desempeño y aplicabilidad en diversas tareas. Estos hallazgos permitieron establecer los criterios de selección empleados en este estudio, con el objetivo de identificar los modelos más adecuados para la tarea de generar diagramas UML a partir de historias de usuario. Los criterios fueron los siguientes:</w:t>
      </w:r>
    </w:p>
    <w:p w14:paraId="6E1CCD42" w14:textId="77777777" w:rsidR="00170CBB" w:rsidRDefault="00000000">
      <w:pPr>
        <w:numPr>
          <w:ilvl w:val="0"/>
          <w:numId w:val="6"/>
        </w:numPr>
        <w:pBdr>
          <w:top w:val="nil"/>
          <w:left w:val="nil"/>
          <w:bottom w:val="nil"/>
          <w:right w:val="nil"/>
          <w:between w:val="nil"/>
        </w:pBdr>
        <w:spacing w:line="276" w:lineRule="auto"/>
        <w:jc w:val="both"/>
        <w:rPr>
          <w:color w:val="000000"/>
          <w:sz w:val="20"/>
          <w:szCs w:val="20"/>
        </w:rPr>
      </w:pPr>
      <w:r>
        <w:rPr>
          <w:b/>
          <w:color w:val="000000"/>
          <w:sz w:val="20"/>
          <w:szCs w:val="20"/>
        </w:rPr>
        <w:t>Número de parámetros:</w:t>
      </w:r>
      <w:r>
        <w:rPr>
          <w:color w:val="000000"/>
          <w:sz w:val="20"/>
          <w:szCs w:val="20"/>
        </w:rPr>
        <w:t xml:space="preserve"> El tamaño de un modelo, medido por el número de parámetros, es un factor crucial en su desempeño. Los modelos más grandes, debido a su mayor capacidad de aprendizaje, tienden a ser más efectivos en tareas complejas, como la generalización de patrones. Sin embargo, un mayor número de parámetros también puede llevar a una mayor demanda computacional. Por lo tanto, se priorizaron modelos que ofrecieran un buen balance entre tamaño y desempeño, asegurando que su capacidad para resolver el problema fuera eficiente sin comprometer el uso de recursos.</w:t>
      </w:r>
    </w:p>
    <w:p w14:paraId="61FB4533" w14:textId="77777777" w:rsidR="00170CBB" w:rsidRDefault="00000000">
      <w:pPr>
        <w:numPr>
          <w:ilvl w:val="0"/>
          <w:numId w:val="6"/>
        </w:numPr>
        <w:pBdr>
          <w:top w:val="nil"/>
          <w:left w:val="nil"/>
          <w:bottom w:val="nil"/>
          <w:right w:val="nil"/>
          <w:between w:val="nil"/>
        </w:pBdr>
        <w:spacing w:line="276" w:lineRule="auto"/>
        <w:jc w:val="both"/>
        <w:rPr>
          <w:color w:val="000000"/>
          <w:sz w:val="20"/>
          <w:szCs w:val="20"/>
        </w:rPr>
      </w:pPr>
      <w:r>
        <w:rPr>
          <w:b/>
          <w:color w:val="000000"/>
          <w:sz w:val="20"/>
          <w:szCs w:val="20"/>
        </w:rPr>
        <w:t>Disponibilidad de código:</w:t>
      </w:r>
      <w:r>
        <w:rPr>
          <w:color w:val="000000"/>
          <w:sz w:val="20"/>
          <w:szCs w:val="20"/>
        </w:rPr>
        <w:t xml:space="preserve"> La distinción entre modelos de código abierto y propietarios fue clave. Los modelos de código abierto fueron preferidos por su accesibilidad y costo nulo, lo que permitió el estudio sin restricciones económicas. No obstante, también se incluyeron modelos propietarios debido a su popularidad y capacidades avanzadas en la industria, permitiendo así una comparación entre accesibilidad, costo, rendimiento y características distintivas de ambos tipos.</w:t>
      </w:r>
    </w:p>
    <w:p w14:paraId="7F9AA8D7" w14:textId="77777777" w:rsidR="00170CBB" w:rsidRDefault="00000000">
      <w:pPr>
        <w:numPr>
          <w:ilvl w:val="0"/>
          <w:numId w:val="6"/>
        </w:numPr>
        <w:pBdr>
          <w:top w:val="nil"/>
          <w:left w:val="nil"/>
          <w:bottom w:val="nil"/>
          <w:right w:val="nil"/>
          <w:between w:val="nil"/>
        </w:pBdr>
        <w:spacing w:line="276" w:lineRule="auto"/>
        <w:jc w:val="both"/>
        <w:rPr>
          <w:color w:val="000000"/>
          <w:sz w:val="20"/>
          <w:szCs w:val="20"/>
        </w:rPr>
      </w:pPr>
      <w:r>
        <w:rPr>
          <w:b/>
          <w:color w:val="000000"/>
          <w:sz w:val="20"/>
          <w:szCs w:val="20"/>
        </w:rPr>
        <w:t>Capacidad de ajuste (</w:t>
      </w:r>
      <w:r>
        <w:rPr>
          <w:b/>
          <w:i/>
          <w:color w:val="000000"/>
          <w:sz w:val="20"/>
          <w:szCs w:val="20"/>
        </w:rPr>
        <w:t>Fine-Tuning</w:t>
      </w:r>
      <w:r>
        <w:rPr>
          <w:b/>
          <w:color w:val="000000"/>
          <w:sz w:val="20"/>
          <w:szCs w:val="20"/>
        </w:rPr>
        <w:t>):</w:t>
      </w:r>
      <w:r>
        <w:rPr>
          <w:color w:val="000000"/>
          <w:sz w:val="20"/>
          <w:szCs w:val="20"/>
        </w:rPr>
        <w:t xml:space="preserve"> La posibilidad de realizar un ajuste en el modelo fue crucial para poder adaptar su comportamiento a tareas particulares, como la generación de diagramas UML a partir de historias de usuario.</w:t>
      </w:r>
    </w:p>
    <w:p w14:paraId="6B4C2ED9" w14:textId="77777777" w:rsidR="00170CBB" w:rsidRDefault="00000000">
      <w:pPr>
        <w:numPr>
          <w:ilvl w:val="0"/>
          <w:numId w:val="6"/>
        </w:numPr>
        <w:pBdr>
          <w:top w:val="nil"/>
          <w:left w:val="nil"/>
          <w:bottom w:val="nil"/>
          <w:right w:val="nil"/>
          <w:between w:val="nil"/>
        </w:pBdr>
        <w:spacing w:line="276" w:lineRule="auto"/>
        <w:jc w:val="both"/>
        <w:rPr>
          <w:color w:val="000000"/>
          <w:sz w:val="20"/>
          <w:szCs w:val="20"/>
        </w:rPr>
      </w:pPr>
      <w:r>
        <w:rPr>
          <w:b/>
          <w:color w:val="000000"/>
          <w:sz w:val="20"/>
          <w:szCs w:val="20"/>
        </w:rPr>
        <w:t>Capacidad computacional requerida:</w:t>
      </w:r>
      <w:r>
        <w:rPr>
          <w:color w:val="000000"/>
          <w:sz w:val="20"/>
          <w:szCs w:val="20"/>
        </w:rPr>
        <w:t xml:space="preserve"> La ejecución local de </w:t>
      </w:r>
      <w:proofErr w:type="spellStart"/>
      <w:r>
        <w:rPr>
          <w:color w:val="000000"/>
          <w:sz w:val="20"/>
          <w:szCs w:val="20"/>
        </w:rPr>
        <w:t>LLMs</w:t>
      </w:r>
      <w:proofErr w:type="spellEnd"/>
      <w:r>
        <w:rPr>
          <w:color w:val="000000"/>
          <w:sz w:val="20"/>
          <w:szCs w:val="20"/>
        </w:rPr>
        <w:t xml:space="preserve"> requiere una capacidad de procesamiento elevada, que incluye múltiples </w:t>
      </w:r>
      <w:proofErr w:type="spellStart"/>
      <w:r>
        <w:rPr>
          <w:color w:val="000000"/>
          <w:sz w:val="20"/>
          <w:szCs w:val="20"/>
        </w:rPr>
        <w:t>GPUs</w:t>
      </w:r>
      <w:proofErr w:type="spellEnd"/>
      <w:r>
        <w:rPr>
          <w:color w:val="000000"/>
          <w:sz w:val="20"/>
          <w:szCs w:val="20"/>
        </w:rPr>
        <w:t xml:space="preserve"> con amplia memoria y sistemas de almacenamiento rápido. Dado que el equipo disponible no contaba con estos recursos, se priorizó el uso de modelos que pudieran ser desplegados dentro de las limitaciones técnicas existentes, asegurando un equilibrio adecuado entre desempeño y viabilidad operativa.</w:t>
      </w:r>
    </w:p>
    <w:p w14:paraId="64AE26A7" w14:textId="77777777" w:rsidR="00170CBB" w:rsidRDefault="00170CBB">
      <w:pPr>
        <w:spacing w:line="276" w:lineRule="auto"/>
        <w:jc w:val="both"/>
        <w:rPr>
          <w:sz w:val="20"/>
          <w:szCs w:val="20"/>
        </w:rPr>
      </w:pPr>
    </w:p>
    <w:p w14:paraId="080DBD32" w14:textId="77777777" w:rsidR="00170CBB" w:rsidRDefault="00000000">
      <w:pPr>
        <w:spacing w:after="200" w:line="276" w:lineRule="auto"/>
        <w:jc w:val="both"/>
        <w:rPr>
          <w:sz w:val="20"/>
          <w:szCs w:val="20"/>
        </w:rPr>
      </w:pPr>
      <w:r>
        <w:rPr>
          <w:sz w:val="20"/>
          <w:szCs w:val="20"/>
        </w:rPr>
        <w:t xml:space="preserve">Los </w:t>
      </w:r>
      <w:proofErr w:type="spellStart"/>
      <w:r>
        <w:rPr>
          <w:sz w:val="20"/>
          <w:szCs w:val="20"/>
        </w:rPr>
        <w:t>LLMs</w:t>
      </w:r>
      <w:proofErr w:type="spellEnd"/>
      <w:r>
        <w:rPr>
          <w:sz w:val="20"/>
          <w:szCs w:val="20"/>
        </w:rPr>
        <w:t xml:space="preserve"> seleccionados para la realización del presente estudio comparativo son los mostrados en la Tabla 2. Esta selección responde a los criterios previamente definidos, con el objetivo de representar una variedad de enfoques en cuanto a arquitectura y accesibilidad, asegurando así una evaluación equilibrada y representativa de sus capacidades en la tarea de generación de diagramas de clases UML. En el caso de los modelos de código propietario, se utilizaron las versiones más actuales disponibles al momento del estudio, mientras que, para los modelos de código abierto, se eligieron aquellas versiones que se adaptaran a los requerimientos computacionales del equipo utilizado para la implementación del sistema RAG y las pruebas realizadas.</w:t>
      </w:r>
    </w:p>
    <w:p w14:paraId="121FE98E" w14:textId="77777777" w:rsidR="00170CBB" w:rsidRDefault="00000000">
      <w:pPr>
        <w:spacing w:line="276" w:lineRule="auto"/>
        <w:jc w:val="center"/>
        <w:rPr>
          <w:sz w:val="18"/>
          <w:szCs w:val="18"/>
        </w:rPr>
      </w:pPr>
      <w:r>
        <w:rPr>
          <w:b/>
          <w:sz w:val="18"/>
          <w:szCs w:val="18"/>
        </w:rPr>
        <w:t>Tabla 2</w:t>
      </w:r>
      <w:r>
        <w:rPr>
          <w:sz w:val="18"/>
          <w:szCs w:val="18"/>
        </w:rPr>
        <w:t xml:space="preserve">. Características de los </w:t>
      </w:r>
      <w:proofErr w:type="spellStart"/>
      <w:r>
        <w:rPr>
          <w:sz w:val="18"/>
          <w:szCs w:val="18"/>
        </w:rPr>
        <w:t>LLMs</w:t>
      </w:r>
      <w:proofErr w:type="spellEnd"/>
      <w:r>
        <w:rPr>
          <w:sz w:val="18"/>
          <w:szCs w:val="18"/>
        </w:rPr>
        <w:t xml:space="preserve"> seleccionados.</w:t>
      </w:r>
    </w:p>
    <w:tbl>
      <w:tblPr>
        <w:tblStyle w:val="ae"/>
        <w:tblW w:w="8790" w:type="dxa"/>
        <w:jc w:val="center"/>
        <w:tblInd w:w="0" w:type="dxa"/>
        <w:tblBorders>
          <w:top w:val="single" w:sz="8" w:space="0" w:color="000000"/>
          <w:bottom w:val="single" w:sz="8" w:space="0" w:color="000000"/>
        </w:tblBorders>
        <w:tblLayout w:type="fixed"/>
        <w:tblLook w:val="0400" w:firstRow="0" w:lastRow="0" w:firstColumn="0" w:lastColumn="0" w:noHBand="0" w:noVBand="1"/>
      </w:tblPr>
      <w:tblGrid>
        <w:gridCol w:w="1620"/>
        <w:gridCol w:w="1470"/>
        <w:gridCol w:w="1515"/>
        <w:gridCol w:w="1620"/>
        <w:gridCol w:w="2565"/>
      </w:tblGrid>
      <w:tr w:rsidR="00170CBB" w14:paraId="46EA0113" w14:textId="77777777">
        <w:trPr>
          <w:jc w:val="center"/>
        </w:trPr>
        <w:tc>
          <w:tcPr>
            <w:tcW w:w="1620" w:type="dxa"/>
            <w:tcBorders>
              <w:bottom w:val="single" w:sz="4" w:space="0" w:color="000000"/>
            </w:tcBorders>
            <w:vAlign w:val="center"/>
          </w:tcPr>
          <w:p w14:paraId="6D4F9D83" w14:textId="77777777" w:rsidR="00170CBB" w:rsidRDefault="00000000">
            <w:pPr>
              <w:jc w:val="center"/>
              <w:rPr>
                <w:b/>
                <w:sz w:val="18"/>
                <w:szCs w:val="18"/>
              </w:rPr>
            </w:pPr>
            <w:r>
              <w:rPr>
                <w:b/>
                <w:sz w:val="18"/>
                <w:szCs w:val="18"/>
              </w:rPr>
              <w:t>Modelo</w:t>
            </w:r>
          </w:p>
        </w:tc>
        <w:tc>
          <w:tcPr>
            <w:tcW w:w="1470" w:type="dxa"/>
            <w:tcBorders>
              <w:bottom w:val="single" w:sz="4" w:space="0" w:color="000000"/>
            </w:tcBorders>
            <w:vAlign w:val="center"/>
          </w:tcPr>
          <w:p w14:paraId="225A9BE2" w14:textId="77777777" w:rsidR="00170CBB" w:rsidRDefault="00000000">
            <w:pPr>
              <w:jc w:val="center"/>
              <w:rPr>
                <w:b/>
                <w:sz w:val="18"/>
                <w:szCs w:val="18"/>
              </w:rPr>
            </w:pPr>
            <w:r>
              <w:rPr>
                <w:b/>
                <w:sz w:val="18"/>
                <w:szCs w:val="18"/>
              </w:rPr>
              <w:t>Número de parámetros</w:t>
            </w:r>
          </w:p>
        </w:tc>
        <w:tc>
          <w:tcPr>
            <w:tcW w:w="1515" w:type="dxa"/>
            <w:tcBorders>
              <w:bottom w:val="single" w:sz="4" w:space="0" w:color="000000"/>
            </w:tcBorders>
            <w:vAlign w:val="center"/>
          </w:tcPr>
          <w:p w14:paraId="091AF928" w14:textId="77777777" w:rsidR="00170CBB" w:rsidRDefault="00000000">
            <w:pPr>
              <w:jc w:val="center"/>
              <w:rPr>
                <w:b/>
                <w:sz w:val="18"/>
                <w:szCs w:val="18"/>
              </w:rPr>
            </w:pPr>
            <w:r>
              <w:rPr>
                <w:b/>
                <w:sz w:val="18"/>
                <w:szCs w:val="18"/>
              </w:rPr>
              <w:t>Disponibilidad de código</w:t>
            </w:r>
          </w:p>
        </w:tc>
        <w:tc>
          <w:tcPr>
            <w:tcW w:w="1620" w:type="dxa"/>
            <w:tcBorders>
              <w:bottom w:val="single" w:sz="4" w:space="0" w:color="000000"/>
            </w:tcBorders>
            <w:vAlign w:val="center"/>
          </w:tcPr>
          <w:p w14:paraId="6AD53504" w14:textId="77777777" w:rsidR="00170CBB" w:rsidRDefault="00000000">
            <w:pPr>
              <w:jc w:val="center"/>
              <w:rPr>
                <w:b/>
                <w:sz w:val="18"/>
                <w:szCs w:val="18"/>
              </w:rPr>
            </w:pPr>
            <w:r>
              <w:rPr>
                <w:b/>
                <w:sz w:val="18"/>
                <w:szCs w:val="18"/>
              </w:rPr>
              <w:t>Capacidad de ajuste</w:t>
            </w:r>
          </w:p>
        </w:tc>
        <w:tc>
          <w:tcPr>
            <w:tcW w:w="2565" w:type="dxa"/>
            <w:tcBorders>
              <w:bottom w:val="single" w:sz="4" w:space="0" w:color="000000"/>
            </w:tcBorders>
            <w:vAlign w:val="center"/>
          </w:tcPr>
          <w:p w14:paraId="105FD138" w14:textId="77777777" w:rsidR="00170CBB" w:rsidRDefault="00000000">
            <w:pPr>
              <w:jc w:val="center"/>
              <w:rPr>
                <w:b/>
                <w:sz w:val="18"/>
                <w:szCs w:val="18"/>
              </w:rPr>
            </w:pPr>
            <w:r>
              <w:rPr>
                <w:b/>
                <w:sz w:val="18"/>
                <w:szCs w:val="18"/>
              </w:rPr>
              <w:t>Capacidad computacional requerida</w:t>
            </w:r>
          </w:p>
        </w:tc>
      </w:tr>
      <w:tr w:rsidR="00170CBB" w14:paraId="68316CCF" w14:textId="77777777">
        <w:trPr>
          <w:jc w:val="center"/>
        </w:trPr>
        <w:tc>
          <w:tcPr>
            <w:tcW w:w="1620" w:type="dxa"/>
            <w:vAlign w:val="center"/>
          </w:tcPr>
          <w:p w14:paraId="1A38046E" w14:textId="77777777" w:rsidR="00170CBB" w:rsidRDefault="00000000">
            <w:pPr>
              <w:jc w:val="center"/>
              <w:rPr>
                <w:sz w:val="18"/>
                <w:szCs w:val="18"/>
              </w:rPr>
            </w:pPr>
            <w:r>
              <w:rPr>
                <w:sz w:val="18"/>
                <w:szCs w:val="18"/>
              </w:rPr>
              <w:t>GPT-4</w:t>
            </w:r>
          </w:p>
        </w:tc>
        <w:tc>
          <w:tcPr>
            <w:tcW w:w="1470" w:type="dxa"/>
            <w:vAlign w:val="center"/>
          </w:tcPr>
          <w:p w14:paraId="720EB139" w14:textId="77777777" w:rsidR="00170CBB" w:rsidRDefault="00000000">
            <w:pPr>
              <w:jc w:val="center"/>
              <w:rPr>
                <w:sz w:val="18"/>
                <w:szCs w:val="18"/>
              </w:rPr>
            </w:pPr>
            <w:r>
              <w:rPr>
                <w:sz w:val="18"/>
                <w:szCs w:val="18"/>
              </w:rPr>
              <w:t>1.7T</w:t>
            </w:r>
          </w:p>
        </w:tc>
        <w:tc>
          <w:tcPr>
            <w:tcW w:w="1515" w:type="dxa"/>
            <w:vAlign w:val="center"/>
          </w:tcPr>
          <w:p w14:paraId="38B1B990" w14:textId="77777777" w:rsidR="00170CBB" w:rsidRDefault="00000000">
            <w:pPr>
              <w:jc w:val="center"/>
              <w:rPr>
                <w:sz w:val="18"/>
                <w:szCs w:val="18"/>
              </w:rPr>
            </w:pPr>
            <w:r>
              <w:rPr>
                <w:sz w:val="18"/>
                <w:szCs w:val="18"/>
              </w:rPr>
              <w:t>X</w:t>
            </w:r>
          </w:p>
        </w:tc>
        <w:tc>
          <w:tcPr>
            <w:tcW w:w="1620" w:type="dxa"/>
            <w:vAlign w:val="center"/>
          </w:tcPr>
          <w:p w14:paraId="1528ABD9" w14:textId="77777777" w:rsidR="00170CBB" w:rsidRDefault="00000000">
            <w:pPr>
              <w:jc w:val="center"/>
              <w:rPr>
                <w:sz w:val="18"/>
                <w:szCs w:val="18"/>
              </w:rPr>
            </w:pPr>
            <w:r>
              <w:rPr>
                <w:sz w:val="18"/>
                <w:szCs w:val="18"/>
              </w:rPr>
              <w:t>X</w:t>
            </w:r>
          </w:p>
        </w:tc>
        <w:tc>
          <w:tcPr>
            <w:tcW w:w="2565" w:type="dxa"/>
            <w:vAlign w:val="center"/>
          </w:tcPr>
          <w:p w14:paraId="545551D6" w14:textId="77777777" w:rsidR="00170CBB" w:rsidRDefault="00000000">
            <w:pPr>
              <w:jc w:val="center"/>
              <w:rPr>
                <w:sz w:val="18"/>
                <w:szCs w:val="18"/>
              </w:rPr>
            </w:pPr>
            <w:r>
              <w:rPr>
                <w:sz w:val="18"/>
                <w:szCs w:val="18"/>
              </w:rPr>
              <w:t>-</w:t>
            </w:r>
          </w:p>
        </w:tc>
      </w:tr>
      <w:tr w:rsidR="00170CBB" w14:paraId="01E96881" w14:textId="77777777">
        <w:trPr>
          <w:jc w:val="center"/>
        </w:trPr>
        <w:tc>
          <w:tcPr>
            <w:tcW w:w="1620" w:type="dxa"/>
            <w:vAlign w:val="center"/>
          </w:tcPr>
          <w:p w14:paraId="4B283AE2" w14:textId="77777777" w:rsidR="00170CBB" w:rsidRDefault="00000000">
            <w:pPr>
              <w:jc w:val="center"/>
              <w:rPr>
                <w:sz w:val="18"/>
                <w:szCs w:val="18"/>
              </w:rPr>
            </w:pPr>
            <w:r>
              <w:rPr>
                <w:sz w:val="18"/>
                <w:szCs w:val="18"/>
              </w:rPr>
              <w:t>Claude-Sonnet-4</w:t>
            </w:r>
          </w:p>
        </w:tc>
        <w:tc>
          <w:tcPr>
            <w:tcW w:w="1470" w:type="dxa"/>
            <w:vAlign w:val="center"/>
          </w:tcPr>
          <w:p w14:paraId="6167C957" w14:textId="77777777" w:rsidR="00170CBB" w:rsidRDefault="00000000">
            <w:pPr>
              <w:jc w:val="center"/>
              <w:rPr>
                <w:sz w:val="18"/>
                <w:szCs w:val="18"/>
              </w:rPr>
            </w:pPr>
            <w:r>
              <w:rPr>
                <w:sz w:val="18"/>
                <w:szCs w:val="18"/>
              </w:rPr>
              <w:t>-</w:t>
            </w:r>
          </w:p>
        </w:tc>
        <w:tc>
          <w:tcPr>
            <w:tcW w:w="1515" w:type="dxa"/>
            <w:vAlign w:val="center"/>
          </w:tcPr>
          <w:p w14:paraId="65A3F541" w14:textId="77777777" w:rsidR="00170CBB" w:rsidRDefault="00000000">
            <w:pPr>
              <w:jc w:val="center"/>
              <w:rPr>
                <w:sz w:val="18"/>
                <w:szCs w:val="18"/>
              </w:rPr>
            </w:pPr>
            <w:r>
              <w:rPr>
                <w:sz w:val="18"/>
                <w:szCs w:val="18"/>
              </w:rPr>
              <w:t>X</w:t>
            </w:r>
          </w:p>
        </w:tc>
        <w:tc>
          <w:tcPr>
            <w:tcW w:w="1620" w:type="dxa"/>
            <w:vAlign w:val="center"/>
          </w:tcPr>
          <w:p w14:paraId="5E04B8F8" w14:textId="77777777" w:rsidR="00170CBB" w:rsidRDefault="00000000">
            <w:pPr>
              <w:jc w:val="center"/>
              <w:rPr>
                <w:sz w:val="18"/>
                <w:szCs w:val="18"/>
              </w:rPr>
            </w:pPr>
            <w:r>
              <w:rPr>
                <w:sz w:val="18"/>
                <w:szCs w:val="18"/>
              </w:rPr>
              <w:t>X</w:t>
            </w:r>
          </w:p>
        </w:tc>
        <w:tc>
          <w:tcPr>
            <w:tcW w:w="2565" w:type="dxa"/>
            <w:vAlign w:val="center"/>
          </w:tcPr>
          <w:p w14:paraId="7638F3AF" w14:textId="77777777" w:rsidR="00170CBB" w:rsidRDefault="00000000">
            <w:pPr>
              <w:jc w:val="center"/>
              <w:rPr>
                <w:sz w:val="18"/>
                <w:szCs w:val="18"/>
              </w:rPr>
            </w:pPr>
            <w:r>
              <w:rPr>
                <w:sz w:val="18"/>
                <w:szCs w:val="18"/>
              </w:rPr>
              <w:t>-</w:t>
            </w:r>
          </w:p>
        </w:tc>
      </w:tr>
      <w:tr w:rsidR="00170CBB" w14:paraId="0998DAFF" w14:textId="77777777">
        <w:trPr>
          <w:jc w:val="center"/>
        </w:trPr>
        <w:tc>
          <w:tcPr>
            <w:tcW w:w="1620" w:type="dxa"/>
            <w:vAlign w:val="center"/>
          </w:tcPr>
          <w:p w14:paraId="725ACDF0" w14:textId="77777777" w:rsidR="00170CBB" w:rsidRDefault="00000000">
            <w:pPr>
              <w:jc w:val="center"/>
              <w:rPr>
                <w:sz w:val="18"/>
                <w:szCs w:val="18"/>
              </w:rPr>
            </w:pPr>
            <w:r>
              <w:rPr>
                <w:sz w:val="18"/>
                <w:szCs w:val="18"/>
              </w:rPr>
              <w:t>Gemini-2.5-Pro</w:t>
            </w:r>
          </w:p>
        </w:tc>
        <w:tc>
          <w:tcPr>
            <w:tcW w:w="1470" w:type="dxa"/>
            <w:vAlign w:val="center"/>
          </w:tcPr>
          <w:p w14:paraId="209B6F6C" w14:textId="77777777" w:rsidR="00170CBB" w:rsidRDefault="00000000">
            <w:pPr>
              <w:jc w:val="center"/>
              <w:rPr>
                <w:sz w:val="18"/>
                <w:szCs w:val="18"/>
              </w:rPr>
            </w:pPr>
            <w:r>
              <w:rPr>
                <w:sz w:val="18"/>
                <w:szCs w:val="18"/>
              </w:rPr>
              <w:t>-</w:t>
            </w:r>
          </w:p>
        </w:tc>
        <w:tc>
          <w:tcPr>
            <w:tcW w:w="1515" w:type="dxa"/>
            <w:vAlign w:val="center"/>
          </w:tcPr>
          <w:p w14:paraId="060E36C3" w14:textId="77777777" w:rsidR="00170CBB" w:rsidRDefault="00000000">
            <w:pPr>
              <w:jc w:val="center"/>
              <w:rPr>
                <w:sz w:val="18"/>
                <w:szCs w:val="18"/>
              </w:rPr>
            </w:pPr>
            <w:r>
              <w:rPr>
                <w:sz w:val="18"/>
                <w:szCs w:val="18"/>
              </w:rPr>
              <w:t>X</w:t>
            </w:r>
          </w:p>
        </w:tc>
        <w:tc>
          <w:tcPr>
            <w:tcW w:w="1620" w:type="dxa"/>
            <w:vAlign w:val="center"/>
          </w:tcPr>
          <w:p w14:paraId="6A5796FA" w14:textId="77777777" w:rsidR="00170CBB" w:rsidRDefault="00000000">
            <w:pPr>
              <w:jc w:val="center"/>
              <w:rPr>
                <w:sz w:val="18"/>
                <w:szCs w:val="18"/>
              </w:rPr>
            </w:pPr>
            <w:r>
              <w:rPr>
                <w:sz w:val="18"/>
                <w:szCs w:val="18"/>
              </w:rPr>
              <w:t>X</w:t>
            </w:r>
          </w:p>
        </w:tc>
        <w:tc>
          <w:tcPr>
            <w:tcW w:w="2565" w:type="dxa"/>
            <w:vAlign w:val="center"/>
          </w:tcPr>
          <w:p w14:paraId="3D47E13E" w14:textId="77777777" w:rsidR="00170CBB" w:rsidRDefault="00000000">
            <w:pPr>
              <w:jc w:val="center"/>
              <w:rPr>
                <w:sz w:val="18"/>
                <w:szCs w:val="18"/>
              </w:rPr>
            </w:pPr>
            <w:r>
              <w:rPr>
                <w:sz w:val="18"/>
                <w:szCs w:val="18"/>
              </w:rPr>
              <w:t>-</w:t>
            </w:r>
          </w:p>
        </w:tc>
      </w:tr>
      <w:tr w:rsidR="00170CBB" w14:paraId="264F8CF1" w14:textId="77777777">
        <w:trPr>
          <w:jc w:val="center"/>
        </w:trPr>
        <w:tc>
          <w:tcPr>
            <w:tcW w:w="1620" w:type="dxa"/>
            <w:vAlign w:val="center"/>
          </w:tcPr>
          <w:p w14:paraId="48162973" w14:textId="77777777" w:rsidR="00170CBB" w:rsidRDefault="00000000">
            <w:pPr>
              <w:jc w:val="center"/>
              <w:rPr>
                <w:sz w:val="18"/>
                <w:szCs w:val="18"/>
              </w:rPr>
            </w:pPr>
            <w:r>
              <w:rPr>
                <w:sz w:val="18"/>
                <w:szCs w:val="18"/>
              </w:rPr>
              <w:t>Llama3.2</w:t>
            </w:r>
          </w:p>
        </w:tc>
        <w:tc>
          <w:tcPr>
            <w:tcW w:w="1470" w:type="dxa"/>
            <w:vAlign w:val="center"/>
          </w:tcPr>
          <w:p w14:paraId="1540FF31" w14:textId="77777777" w:rsidR="00170CBB" w:rsidRDefault="00000000">
            <w:pPr>
              <w:jc w:val="center"/>
              <w:rPr>
                <w:sz w:val="18"/>
                <w:szCs w:val="18"/>
              </w:rPr>
            </w:pPr>
            <w:r>
              <w:rPr>
                <w:sz w:val="18"/>
                <w:szCs w:val="18"/>
              </w:rPr>
              <w:t>3B</w:t>
            </w:r>
          </w:p>
        </w:tc>
        <w:tc>
          <w:tcPr>
            <w:tcW w:w="1515" w:type="dxa"/>
            <w:vAlign w:val="center"/>
          </w:tcPr>
          <w:p w14:paraId="798AA92E" w14:textId="77777777" w:rsidR="00170CBB" w:rsidRDefault="00000000">
            <w:pPr>
              <w:jc w:val="center"/>
              <w:rPr>
                <w:sz w:val="18"/>
                <w:szCs w:val="18"/>
              </w:rPr>
            </w:pPr>
            <w:sdt>
              <w:sdtPr>
                <w:tag w:val="goog_rdk_0"/>
                <w:id w:val="783069947"/>
              </w:sdtPr>
              <w:sdtContent>
                <w:r>
                  <w:rPr>
                    <w:rFonts w:ascii="Arial Unicode MS" w:eastAsia="Arial Unicode MS" w:hAnsi="Arial Unicode MS" w:cs="Arial Unicode MS"/>
                    <w:sz w:val="18"/>
                    <w:szCs w:val="18"/>
                  </w:rPr>
                  <w:t>✔</w:t>
                </w:r>
              </w:sdtContent>
            </w:sdt>
          </w:p>
        </w:tc>
        <w:tc>
          <w:tcPr>
            <w:tcW w:w="1620" w:type="dxa"/>
            <w:vAlign w:val="center"/>
          </w:tcPr>
          <w:p w14:paraId="57893442" w14:textId="77777777" w:rsidR="00170CBB" w:rsidRDefault="00000000">
            <w:pPr>
              <w:jc w:val="center"/>
              <w:rPr>
                <w:sz w:val="18"/>
                <w:szCs w:val="18"/>
              </w:rPr>
            </w:pPr>
            <w:sdt>
              <w:sdtPr>
                <w:tag w:val="goog_rdk_1"/>
                <w:id w:val="1052500048"/>
              </w:sdtPr>
              <w:sdtContent>
                <w:r>
                  <w:rPr>
                    <w:rFonts w:ascii="Arial Unicode MS" w:eastAsia="Arial Unicode MS" w:hAnsi="Arial Unicode MS" w:cs="Arial Unicode MS"/>
                    <w:sz w:val="18"/>
                    <w:szCs w:val="18"/>
                  </w:rPr>
                  <w:t>✔</w:t>
                </w:r>
              </w:sdtContent>
            </w:sdt>
          </w:p>
        </w:tc>
        <w:tc>
          <w:tcPr>
            <w:tcW w:w="2565" w:type="dxa"/>
            <w:vAlign w:val="center"/>
          </w:tcPr>
          <w:p w14:paraId="45A6AD34" w14:textId="77777777" w:rsidR="00170CBB" w:rsidRDefault="00000000">
            <w:pPr>
              <w:jc w:val="center"/>
              <w:rPr>
                <w:sz w:val="18"/>
                <w:szCs w:val="18"/>
              </w:rPr>
            </w:pPr>
            <w:r>
              <w:rPr>
                <w:sz w:val="18"/>
                <w:szCs w:val="18"/>
              </w:rPr>
              <w:t>2.0GB</w:t>
            </w:r>
          </w:p>
        </w:tc>
      </w:tr>
      <w:tr w:rsidR="00170CBB" w14:paraId="7112DB0C" w14:textId="77777777">
        <w:trPr>
          <w:jc w:val="center"/>
        </w:trPr>
        <w:tc>
          <w:tcPr>
            <w:tcW w:w="1620" w:type="dxa"/>
            <w:vAlign w:val="center"/>
          </w:tcPr>
          <w:p w14:paraId="54DEC65A" w14:textId="77777777" w:rsidR="00170CBB" w:rsidRDefault="00000000">
            <w:pPr>
              <w:jc w:val="center"/>
              <w:rPr>
                <w:sz w:val="18"/>
                <w:szCs w:val="18"/>
              </w:rPr>
            </w:pPr>
            <w:r>
              <w:rPr>
                <w:sz w:val="18"/>
                <w:szCs w:val="18"/>
              </w:rPr>
              <w:lastRenderedPageBreak/>
              <w:t>DeepSeek-R1</w:t>
            </w:r>
          </w:p>
        </w:tc>
        <w:tc>
          <w:tcPr>
            <w:tcW w:w="1470" w:type="dxa"/>
            <w:vAlign w:val="center"/>
          </w:tcPr>
          <w:p w14:paraId="016C4B82" w14:textId="77777777" w:rsidR="00170CBB" w:rsidRDefault="00000000">
            <w:pPr>
              <w:jc w:val="center"/>
              <w:rPr>
                <w:sz w:val="18"/>
                <w:szCs w:val="18"/>
              </w:rPr>
            </w:pPr>
            <w:r>
              <w:rPr>
                <w:sz w:val="18"/>
                <w:szCs w:val="18"/>
              </w:rPr>
              <w:t>8B</w:t>
            </w:r>
          </w:p>
        </w:tc>
        <w:tc>
          <w:tcPr>
            <w:tcW w:w="1515" w:type="dxa"/>
            <w:vAlign w:val="center"/>
          </w:tcPr>
          <w:p w14:paraId="3299616A" w14:textId="77777777" w:rsidR="00170CBB" w:rsidRDefault="00000000">
            <w:pPr>
              <w:jc w:val="center"/>
              <w:rPr>
                <w:sz w:val="18"/>
                <w:szCs w:val="18"/>
              </w:rPr>
            </w:pPr>
            <w:sdt>
              <w:sdtPr>
                <w:tag w:val="goog_rdk_2"/>
                <w:id w:val="578455439"/>
              </w:sdtPr>
              <w:sdtContent>
                <w:r>
                  <w:rPr>
                    <w:rFonts w:ascii="Arial Unicode MS" w:eastAsia="Arial Unicode MS" w:hAnsi="Arial Unicode MS" w:cs="Arial Unicode MS"/>
                    <w:sz w:val="18"/>
                    <w:szCs w:val="18"/>
                  </w:rPr>
                  <w:t>✔</w:t>
                </w:r>
              </w:sdtContent>
            </w:sdt>
          </w:p>
        </w:tc>
        <w:tc>
          <w:tcPr>
            <w:tcW w:w="1620" w:type="dxa"/>
            <w:vAlign w:val="center"/>
          </w:tcPr>
          <w:p w14:paraId="413AF946" w14:textId="77777777" w:rsidR="00170CBB" w:rsidRDefault="00000000">
            <w:pPr>
              <w:jc w:val="center"/>
              <w:rPr>
                <w:sz w:val="18"/>
                <w:szCs w:val="18"/>
              </w:rPr>
            </w:pPr>
            <w:sdt>
              <w:sdtPr>
                <w:tag w:val="goog_rdk_3"/>
                <w:id w:val="-1923375846"/>
              </w:sdtPr>
              <w:sdtContent>
                <w:r>
                  <w:rPr>
                    <w:rFonts w:ascii="Arial Unicode MS" w:eastAsia="Arial Unicode MS" w:hAnsi="Arial Unicode MS" w:cs="Arial Unicode MS"/>
                    <w:sz w:val="18"/>
                    <w:szCs w:val="18"/>
                  </w:rPr>
                  <w:t>✔</w:t>
                </w:r>
              </w:sdtContent>
            </w:sdt>
          </w:p>
        </w:tc>
        <w:tc>
          <w:tcPr>
            <w:tcW w:w="2565" w:type="dxa"/>
            <w:vAlign w:val="center"/>
          </w:tcPr>
          <w:p w14:paraId="0E79C8A3" w14:textId="77777777" w:rsidR="00170CBB" w:rsidRDefault="00000000">
            <w:pPr>
              <w:jc w:val="center"/>
              <w:rPr>
                <w:sz w:val="18"/>
                <w:szCs w:val="18"/>
              </w:rPr>
            </w:pPr>
            <w:r>
              <w:rPr>
                <w:sz w:val="18"/>
                <w:szCs w:val="18"/>
              </w:rPr>
              <w:t>5.2GB</w:t>
            </w:r>
          </w:p>
        </w:tc>
      </w:tr>
      <w:tr w:rsidR="00170CBB" w14:paraId="1E767EF2" w14:textId="77777777">
        <w:trPr>
          <w:jc w:val="center"/>
        </w:trPr>
        <w:tc>
          <w:tcPr>
            <w:tcW w:w="1620" w:type="dxa"/>
            <w:vAlign w:val="center"/>
          </w:tcPr>
          <w:p w14:paraId="7B6A4049" w14:textId="77777777" w:rsidR="00170CBB" w:rsidRDefault="00000000">
            <w:pPr>
              <w:jc w:val="center"/>
              <w:rPr>
                <w:sz w:val="18"/>
                <w:szCs w:val="18"/>
              </w:rPr>
            </w:pPr>
            <w:r>
              <w:rPr>
                <w:sz w:val="18"/>
                <w:szCs w:val="18"/>
              </w:rPr>
              <w:t>Mistral</w:t>
            </w:r>
          </w:p>
        </w:tc>
        <w:tc>
          <w:tcPr>
            <w:tcW w:w="1470" w:type="dxa"/>
            <w:vAlign w:val="center"/>
          </w:tcPr>
          <w:p w14:paraId="36312423" w14:textId="77777777" w:rsidR="00170CBB" w:rsidRDefault="00000000">
            <w:pPr>
              <w:jc w:val="center"/>
              <w:rPr>
                <w:sz w:val="18"/>
                <w:szCs w:val="18"/>
              </w:rPr>
            </w:pPr>
            <w:r>
              <w:rPr>
                <w:sz w:val="18"/>
                <w:szCs w:val="18"/>
              </w:rPr>
              <w:t>7B</w:t>
            </w:r>
          </w:p>
        </w:tc>
        <w:tc>
          <w:tcPr>
            <w:tcW w:w="1515" w:type="dxa"/>
            <w:vAlign w:val="center"/>
          </w:tcPr>
          <w:p w14:paraId="164410AF" w14:textId="77777777" w:rsidR="00170CBB" w:rsidRDefault="00000000">
            <w:pPr>
              <w:jc w:val="center"/>
              <w:rPr>
                <w:sz w:val="18"/>
                <w:szCs w:val="18"/>
              </w:rPr>
            </w:pPr>
            <w:sdt>
              <w:sdtPr>
                <w:tag w:val="goog_rdk_4"/>
                <w:id w:val="523608522"/>
              </w:sdtPr>
              <w:sdtContent>
                <w:r>
                  <w:rPr>
                    <w:rFonts w:ascii="Arial Unicode MS" w:eastAsia="Arial Unicode MS" w:hAnsi="Arial Unicode MS" w:cs="Arial Unicode MS"/>
                    <w:sz w:val="18"/>
                    <w:szCs w:val="18"/>
                  </w:rPr>
                  <w:t>✔</w:t>
                </w:r>
              </w:sdtContent>
            </w:sdt>
          </w:p>
        </w:tc>
        <w:tc>
          <w:tcPr>
            <w:tcW w:w="1620" w:type="dxa"/>
            <w:vAlign w:val="center"/>
          </w:tcPr>
          <w:p w14:paraId="4C40C55E" w14:textId="77777777" w:rsidR="00170CBB" w:rsidRDefault="00000000">
            <w:pPr>
              <w:jc w:val="center"/>
              <w:rPr>
                <w:sz w:val="18"/>
                <w:szCs w:val="18"/>
              </w:rPr>
            </w:pPr>
            <w:sdt>
              <w:sdtPr>
                <w:tag w:val="goog_rdk_5"/>
                <w:id w:val="671240382"/>
              </w:sdtPr>
              <w:sdtContent>
                <w:r>
                  <w:rPr>
                    <w:rFonts w:ascii="Arial Unicode MS" w:eastAsia="Arial Unicode MS" w:hAnsi="Arial Unicode MS" w:cs="Arial Unicode MS"/>
                    <w:sz w:val="18"/>
                    <w:szCs w:val="18"/>
                  </w:rPr>
                  <w:t>✔</w:t>
                </w:r>
              </w:sdtContent>
            </w:sdt>
          </w:p>
        </w:tc>
        <w:tc>
          <w:tcPr>
            <w:tcW w:w="2565" w:type="dxa"/>
            <w:vAlign w:val="center"/>
          </w:tcPr>
          <w:p w14:paraId="6BE07F09" w14:textId="77777777" w:rsidR="00170CBB" w:rsidRDefault="00000000">
            <w:pPr>
              <w:jc w:val="center"/>
              <w:rPr>
                <w:sz w:val="18"/>
                <w:szCs w:val="18"/>
              </w:rPr>
            </w:pPr>
            <w:r>
              <w:rPr>
                <w:sz w:val="18"/>
                <w:szCs w:val="18"/>
              </w:rPr>
              <w:t>4.1GB</w:t>
            </w:r>
          </w:p>
        </w:tc>
      </w:tr>
    </w:tbl>
    <w:p w14:paraId="42F0DB5C" w14:textId="77777777" w:rsidR="00170CBB" w:rsidRDefault="00000000">
      <w:pPr>
        <w:spacing w:line="276" w:lineRule="auto"/>
        <w:jc w:val="center"/>
        <w:rPr>
          <w:sz w:val="18"/>
          <w:szCs w:val="18"/>
        </w:rPr>
      </w:pPr>
      <w:r>
        <w:rPr>
          <w:sz w:val="18"/>
          <w:szCs w:val="18"/>
        </w:rPr>
        <w:t>Fuente: Elaboración propia.</w:t>
      </w:r>
    </w:p>
    <w:p w14:paraId="2D1C4345" w14:textId="77777777" w:rsidR="00170CBB" w:rsidRDefault="00170CBB">
      <w:pPr>
        <w:spacing w:line="276" w:lineRule="auto"/>
        <w:jc w:val="center"/>
        <w:rPr>
          <w:sz w:val="18"/>
          <w:szCs w:val="18"/>
        </w:rPr>
      </w:pPr>
    </w:p>
    <w:p w14:paraId="304D88A8" w14:textId="77777777" w:rsidR="00170CBB" w:rsidRDefault="00170CBB">
      <w:pPr>
        <w:spacing w:line="276" w:lineRule="auto"/>
        <w:jc w:val="center"/>
        <w:rPr>
          <w:sz w:val="18"/>
          <w:szCs w:val="18"/>
        </w:rPr>
      </w:pPr>
    </w:p>
    <w:p w14:paraId="29805FA9" w14:textId="3FA043D1" w:rsidR="00170CBB" w:rsidRDefault="009F6FBE">
      <w:pPr>
        <w:spacing w:line="276" w:lineRule="auto"/>
        <w:jc w:val="both"/>
        <w:rPr>
          <w:sz w:val="20"/>
          <w:szCs w:val="20"/>
        </w:rPr>
      </w:pPr>
      <w:r>
        <w:rPr>
          <w:sz w:val="20"/>
          <w:szCs w:val="20"/>
        </w:rPr>
        <w:t>3.2.3. Implementación del sistema RAG</w:t>
      </w:r>
    </w:p>
    <w:p w14:paraId="3CE2ACF0" w14:textId="77777777" w:rsidR="00170CBB" w:rsidRDefault="00000000">
      <w:pPr>
        <w:spacing w:line="276" w:lineRule="auto"/>
        <w:jc w:val="both"/>
        <w:rPr>
          <w:sz w:val="20"/>
          <w:szCs w:val="20"/>
        </w:rPr>
      </w:pPr>
      <w:r>
        <w:rPr>
          <w:sz w:val="20"/>
          <w:szCs w:val="20"/>
        </w:rPr>
        <w:t xml:space="preserve">A continuación, se describen los componentes clave del sistema RAG implementado (ver Apéndice B), su flujo de ejecución, la construcción del </w:t>
      </w:r>
      <w:proofErr w:type="spellStart"/>
      <w:r>
        <w:rPr>
          <w:i/>
          <w:sz w:val="20"/>
          <w:szCs w:val="20"/>
        </w:rPr>
        <w:t>prompt</w:t>
      </w:r>
      <w:proofErr w:type="spellEnd"/>
      <w:r>
        <w:rPr>
          <w:i/>
          <w:sz w:val="20"/>
          <w:szCs w:val="20"/>
        </w:rPr>
        <w:t xml:space="preserve"> </w:t>
      </w:r>
      <w:r>
        <w:rPr>
          <w:sz w:val="20"/>
          <w:szCs w:val="20"/>
        </w:rPr>
        <w:t>utilizado y las reglas a seguir para la construcción de los diagramas de clases, para obtener resultados en sintaxis PlantUML:</w:t>
      </w:r>
    </w:p>
    <w:p w14:paraId="5F114528" w14:textId="77777777" w:rsidR="00170CBB" w:rsidRDefault="00000000">
      <w:pPr>
        <w:numPr>
          <w:ilvl w:val="0"/>
          <w:numId w:val="7"/>
        </w:numPr>
        <w:pBdr>
          <w:top w:val="nil"/>
          <w:left w:val="nil"/>
          <w:bottom w:val="nil"/>
          <w:right w:val="nil"/>
          <w:between w:val="nil"/>
        </w:pBdr>
        <w:spacing w:line="276" w:lineRule="auto"/>
        <w:jc w:val="both"/>
        <w:rPr>
          <w:color w:val="000000"/>
          <w:sz w:val="20"/>
          <w:szCs w:val="20"/>
        </w:rPr>
      </w:pPr>
      <w:r>
        <w:rPr>
          <w:b/>
          <w:color w:val="000000"/>
          <w:sz w:val="20"/>
          <w:szCs w:val="20"/>
        </w:rPr>
        <w:t>Arquitectura general:</w:t>
      </w:r>
      <w:r>
        <w:rPr>
          <w:color w:val="000000"/>
          <w:sz w:val="20"/>
          <w:szCs w:val="20"/>
        </w:rPr>
        <w:t xml:space="preserve"> La arquitectura del sistema sigue un enfoque modular en Python, compuesto por cinco etapas principales: carga de documentos, indexación semántica, recuperación contextual, generación del diagrama mediante un LLM y evaluación del diagrama generado. Se integraron tecnologías, como FAISS para la construcción del índice vectorial para la indexación semántica, en cuanto a los métodos de incrustación se utilizó el modelo all-MiniLM-L6-v2 de </w:t>
      </w:r>
      <w:proofErr w:type="spellStart"/>
      <w:r>
        <w:rPr>
          <w:i/>
          <w:color w:val="000000"/>
          <w:sz w:val="20"/>
          <w:szCs w:val="20"/>
        </w:rPr>
        <w:t>HuggingFace</w:t>
      </w:r>
      <w:proofErr w:type="spellEnd"/>
      <w:r>
        <w:rPr>
          <w:i/>
          <w:color w:val="000000"/>
          <w:sz w:val="20"/>
          <w:szCs w:val="20"/>
        </w:rPr>
        <w:t xml:space="preserve"> </w:t>
      </w:r>
      <w:r>
        <w:rPr>
          <w:color w:val="000000"/>
          <w:sz w:val="20"/>
          <w:szCs w:val="20"/>
        </w:rPr>
        <w:t xml:space="preserve">integrado a través de </w:t>
      </w:r>
      <w:proofErr w:type="spellStart"/>
      <w:r>
        <w:rPr>
          <w:i/>
          <w:color w:val="000000"/>
          <w:sz w:val="20"/>
          <w:szCs w:val="20"/>
        </w:rPr>
        <w:t>LangChain</w:t>
      </w:r>
      <w:proofErr w:type="spellEnd"/>
      <w:r>
        <w:rPr>
          <w:color w:val="000000"/>
          <w:sz w:val="20"/>
          <w:szCs w:val="20"/>
        </w:rPr>
        <w:t xml:space="preserve">, </w:t>
      </w:r>
      <w:proofErr w:type="spellStart"/>
      <w:r>
        <w:rPr>
          <w:color w:val="000000"/>
          <w:sz w:val="20"/>
          <w:szCs w:val="20"/>
        </w:rPr>
        <w:t>PlantUML</w:t>
      </w:r>
      <w:proofErr w:type="spellEnd"/>
      <w:r>
        <w:rPr>
          <w:color w:val="000000"/>
          <w:sz w:val="20"/>
          <w:szCs w:val="20"/>
        </w:rPr>
        <w:t xml:space="preserve"> para la renderización de los diagramas generados y la métrica ROUGE para evaluar la similitud entre los diagramas generados y los diagramas de referencia (ver Apéndice C).</w:t>
      </w:r>
    </w:p>
    <w:p w14:paraId="349704CC" w14:textId="77777777" w:rsidR="00170CBB" w:rsidRDefault="00000000">
      <w:pPr>
        <w:numPr>
          <w:ilvl w:val="0"/>
          <w:numId w:val="7"/>
        </w:numPr>
        <w:pBdr>
          <w:top w:val="nil"/>
          <w:left w:val="nil"/>
          <w:bottom w:val="nil"/>
          <w:right w:val="nil"/>
          <w:between w:val="nil"/>
        </w:pBdr>
        <w:spacing w:line="276" w:lineRule="auto"/>
        <w:jc w:val="both"/>
        <w:rPr>
          <w:color w:val="000000"/>
          <w:sz w:val="20"/>
          <w:szCs w:val="20"/>
        </w:rPr>
      </w:pPr>
      <w:r>
        <w:rPr>
          <w:b/>
          <w:color w:val="000000"/>
          <w:sz w:val="20"/>
          <w:szCs w:val="20"/>
        </w:rPr>
        <w:t>Preparación de documentos:</w:t>
      </w:r>
      <w:r>
        <w:rPr>
          <w:color w:val="000000"/>
          <w:sz w:val="20"/>
          <w:szCs w:val="20"/>
        </w:rPr>
        <w:t xml:space="preserve"> Para cada HU, se carga la fuente de información en formato PDF, que contiene el contexto del proyecto correspondiente a la HU. El documento se carga y divide en fragmentos semánticamente coherentes mediante un </w:t>
      </w:r>
      <w:proofErr w:type="spellStart"/>
      <w:r>
        <w:rPr>
          <w:color w:val="000000"/>
          <w:sz w:val="20"/>
          <w:szCs w:val="20"/>
        </w:rPr>
        <w:t>segmentador</w:t>
      </w:r>
      <w:proofErr w:type="spellEnd"/>
      <w:r>
        <w:rPr>
          <w:color w:val="000000"/>
          <w:sz w:val="20"/>
          <w:szCs w:val="20"/>
        </w:rPr>
        <w:t xml:space="preserve"> recursivo. Estos fragmentos se vectorizan con el modelo all-MiniLM-L6-v2 y se almacenan en un índice FAISS, lo que permite recuperar información relevante de manera eficiente durante la generación de diagramas.</w:t>
      </w:r>
    </w:p>
    <w:p w14:paraId="209FC3DA" w14:textId="77777777" w:rsidR="00170CBB" w:rsidRDefault="00000000">
      <w:pPr>
        <w:numPr>
          <w:ilvl w:val="0"/>
          <w:numId w:val="7"/>
        </w:numPr>
        <w:pBdr>
          <w:top w:val="nil"/>
          <w:left w:val="nil"/>
          <w:bottom w:val="nil"/>
          <w:right w:val="nil"/>
          <w:between w:val="nil"/>
        </w:pBdr>
        <w:spacing w:line="276" w:lineRule="auto"/>
        <w:jc w:val="both"/>
        <w:rPr>
          <w:color w:val="000000"/>
          <w:sz w:val="20"/>
          <w:szCs w:val="20"/>
        </w:rPr>
      </w:pPr>
      <w:r>
        <w:rPr>
          <w:b/>
          <w:color w:val="000000"/>
          <w:sz w:val="20"/>
          <w:szCs w:val="20"/>
        </w:rPr>
        <w:t xml:space="preserve">Construcción del </w:t>
      </w:r>
      <w:proofErr w:type="spellStart"/>
      <w:r>
        <w:rPr>
          <w:b/>
          <w:i/>
          <w:color w:val="000000"/>
          <w:sz w:val="20"/>
          <w:szCs w:val="20"/>
        </w:rPr>
        <w:t>prompt</w:t>
      </w:r>
      <w:proofErr w:type="spellEnd"/>
      <w:r>
        <w:rPr>
          <w:b/>
          <w:i/>
          <w:color w:val="000000"/>
          <w:sz w:val="20"/>
          <w:szCs w:val="20"/>
        </w:rPr>
        <w:t xml:space="preserve"> </w:t>
      </w:r>
      <w:r>
        <w:rPr>
          <w:b/>
          <w:color w:val="000000"/>
          <w:sz w:val="20"/>
          <w:szCs w:val="20"/>
        </w:rPr>
        <w:t xml:space="preserve">y reglas de modelado: </w:t>
      </w:r>
      <w:r>
        <w:rPr>
          <w:color w:val="000000"/>
          <w:sz w:val="20"/>
          <w:szCs w:val="20"/>
        </w:rPr>
        <w:t xml:space="preserve">Con el objetivo de estandarizar la generación y asegurar la validez sintáctica de los diagramas en PlantUML, se diseñó un </w:t>
      </w:r>
      <w:proofErr w:type="spellStart"/>
      <w:r>
        <w:rPr>
          <w:i/>
          <w:color w:val="000000"/>
          <w:sz w:val="20"/>
          <w:szCs w:val="20"/>
        </w:rPr>
        <w:t>prompt</w:t>
      </w:r>
      <w:proofErr w:type="spellEnd"/>
      <w:r>
        <w:rPr>
          <w:i/>
          <w:color w:val="000000"/>
          <w:sz w:val="20"/>
          <w:szCs w:val="20"/>
        </w:rPr>
        <w:t xml:space="preserve"> </w:t>
      </w:r>
      <w:r>
        <w:rPr>
          <w:color w:val="000000"/>
          <w:sz w:val="20"/>
          <w:szCs w:val="20"/>
        </w:rPr>
        <w:t xml:space="preserve">en inglés (ver Apéndice D). Este </w:t>
      </w:r>
      <w:proofErr w:type="spellStart"/>
      <w:r>
        <w:rPr>
          <w:i/>
          <w:color w:val="000000"/>
          <w:sz w:val="20"/>
          <w:szCs w:val="20"/>
        </w:rPr>
        <w:t>prompt</w:t>
      </w:r>
      <w:proofErr w:type="spellEnd"/>
      <w:r>
        <w:rPr>
          <w:i/>
          <w:color w:val="000000"/>
          <w:sz w:val="20"/>
          <w:szCs w:val="20"/>
        </w:rPr>
        <w:t xml:space="preserve"> </w:t>
      </w:r>
      <w:r>
        <w:rPr>
          <w:color w:val="000000"/>
          <w:sz w:val="20"/>
          <w:szCs w:val="20"/>
        </w:rPr>
        <w:t xml:space="preserve">contiene instrucciones para el LLM sobre el formato esperado, el lenguaje de salida y las reglas del modelado de diagramas de clases. Durante el diseño del </w:t>
      </w:r>
      <w:proofErr w:type="spellStart"/>
      <w:r>
        <w:rPr>
          <w:i/>
          <w:color w:val="000000"/>
          <w:sz w:val="20"/>
          <w:szCs w:val="20"/>
        </w:rPr>
        <w:t>prompt</w:t>
      </w:r>
      <w:proofErr w:type="spellEnd"/>
      <w:r>
        <w:rPr>
          <w:i/>
          <w:color w:val="000000"/>
          <w:sz w:val="20"/>
          <w:szCs w:val="20"/>
        </w:rPr>
        <w:t xml:space="preserve"> </w:t>
      </w:r>
      <w:r>
        <w:rPr>
          <w:color w:val="000000"/>
          <w:sz w:val="20"/>
          <w:szCs w:val="20"/>
        </w:rPr>
        <w:t xml:space="preserve">se realizaron cinco iteraciones para mejorar la generación de diagramas de clases. Inicialmente, el </w:t>
      </w:r>
      <w:proofErr w:type="spellStart"/>
      <w:r>
        <w:rPr>
          <w:i/>
          <w:color w:val="000000"/>
          <w:sz w:val="20"/>
          <w:szCs w:val="20"/>
        </w:rPr>
        <w:t>prompt</w:t>
      </w:r>
      <w:proofErr w:type="spellEnd"/>
      <w:r>
        <w:rPr>
          <w:i/>
          <w:color w:val="000000"/>
          <w:sz w:val="20"/>
          <w:szCs w:val="20"/>
        </w:rPr>
        <w:t xml:space="preserve"> </w:t>
      </w:r>
      <w:r>
        <w:rPr>
          <w:color w:val="000000"/>
          <w:sz w:val="20"/>
          <w:szCs w:val="20"/>
        </w:rPr>
        <w:t>en español produjo resultados inconsistentes, con omisiones y errores en la sintaxis. Al incorporar instrucciones más específicas, como el uso obligatorio de sintaxis PlantUML y limitar la salida a elementos clave, se mejoró la precisión y estructura de los diagramas generados.</w:t>
      </w:r>
    </w:p>
    <w:p w14:paraId="2C294F73" w14:textId="77777777" w:rsidR="00170CBB" w:rsidRDefault="00000000">
      <w:pPr>
        <w:numPr>
          <w:ilvl w:val="0"/>
          <w:numId w:val="7"/>
        </w:numPr>
        <w:pBdr>
          <w:top w:val="nil"/>
          <w:left w:val="nil"/>
          <w:bottom w:val="nil"/>
          <w:right w:val="nil"/>
          <w:between w:val="nil"/>
        </w:pBdr>
        <w:spacing w:line="276" w:lineRule="auto"/>
        <w:jc w:val="both"/>
        <w:rPr>
          <w:color w:val="000000"/>
          <w:sz w:val="20"/>
          <w:szCs w:val="20"/>
        </w:rPr>
      </w:pPr>
      <w:r>
        <w:rPr>
          <w:b/>
          <w:color w:val="000000"/>
          <w:sz w:val="20"/>
          <w:szCs w:val="20"/>
        </w:rPr>
        <w:t xml:space="preserve">Recuperación y generación con los </w:t>
      </w:r>
      <w:proofErr w:type="spellStart"/>
      <w:r>
        <w:rPr>
          <w:b/>
          <w:color w:val="000000"/>
          <w:sz w:val="20"/>
          <w:szCs w:val="20"/>
        </w:rPr>
        <w:t>LLMs</w:t>
      </w:r>
      <w:proofErr w:type="spellEnd"/>
      <w:r>
        <w:rPr>
          <w:b/>
          <w:color w:val="000000"/>
          <w:sz w:val="20"/>
          <w:szCs w:val="20"/>
        </w:rPr>
        <w:t>:</w:t>
      </w:r>
      <w:r>
        <w:rPr>
          <w:color w:val="000000"/>
          <w:sz w:val="20"/>
          <w:szCs w:val="20"/>
        </w:rPr>
        <w:t xml:space="preserve"> El componente de generación del sistema se fundamenta en la clase </w:t>
      </w:r>
      <w:proofErr w:type="spellStart"/>
      <w:r>
        <w:rPr>
          <w:i/>
          <w:color w:val="000000"/>
          <w:sz w:val="20"/>
          <w:szCs w:val="20"/>
        </w:rPr>
        <w:t>RetrievalQA</w:t>
      </w:r>
      <w:proofErr w:type="spellEnd"/>
      <w:r>
        <w:rPr>
          <w:i/>
          <w:color w:val="000000"/>
          <w:sz w:val="20"/>
          <w:szCs w:val="20"/>
        </w:rPr>
        <w:t xml:space="preserve"> </w:t>
      </w:r>
      <w:r>
        <w:rPr>
          <w:color w:val="000000"/>
          <w:sz w:val="20"/>
          <w:szCs w:val="20"/>
        </w:rPr>
        <w:t xml:space="preserve">de la biblioteca </w:t>
      </w:r>
      <w:proofErr w:type="spellStart"/>
      <w:r>
        <w:rPr>
          <w:i/>
          <w:color w:val="000000"/>
          <w:sz w:val="20"/>
          <w:szCs w:val="20"/>
        </w:rPr>
        <w:t>LangChain</w:t>
      </w:r>
      <w:proofErr w:type="spellEnd"/>
      <w:r>
        <w:rPr>
          <w:color w:val="000000"/>
          <w:sz w:val="20"/>
          <w:szCs w:val="20"/>
        </w:rPr>
        <w:t xml:space="preserve">, la cual facilita la integración entre la recuperación de información y la generación de texto. Esta clase permite consultar el </w:t>
      </w:r>
      <w:proofErr w:type="spellStart"/>
      <w:r>
        <w:rPr>
          <w:i/>
          <w:color w:val="000000"/>
          <w:sz w:val="20"/>
          <w:szCs w:val="20"/>
        </w:rPr>
        <w:t>vectorstore</w:t>
      </w:r>
      <w:proofErr w:type="spellEnd"/>
      <w:r>
        <w:rPr>
          <w:i/>
          <w:color w:val="000000"/>
          <w:sz w:val="20"/>
          <w:szCs w:val="20"/>
        </w:rPr>
        <w:t xml:space="preserve"> </w:t>
      </w:r>
      <w:r>
        <w:rPr>
          <w:color w:val="000000"/>
          <w:sz w:val="20"/>
          <w:szCs w:val="20"/>
        </w:rPr>
        <w:t xml:space="preserve">construido previamente para recuperar fragmentos textuales relevantes que contienen información contextual clave para cada historia de usuario. Dichos fragmentos actúan como contexto adicional para el modelo generativo. El proceso RAG integra el contexto recuperado, el </w:t>
      </w:r>
      <w:proofErr w:type="spellStart"/>
      <w:r>
        <w:rPr>
          <w:i/>
          <w:color w:val="000000"/>
          <w:sz w:val="20"/>
          <w:szCs w:val="20"/>
        </w:rPr>
        <w:t>prompt</w:t>
      </w:r>
      <w:proofErr w:type="spellEnd"/>
      <w:r>
        <w:rPr>
          <w:i/>
          <w:color w:val="000000"/>
          <w:sz w:val="20"/>
          <w:szCs w:val="20"/>
        </w:rPr>
        <w:t xml:space="preserve"> </w:t>
      </w:r>
      <w:r>
        <w:rPr>
          <w:color w:val="000000"/>
          <w:sz w:val="20"/>
          <w:szCs w:val="20"/>
        </w:rPr>
        <w:t>diseñado y la historia de usuario, enviando esta entrada compuesta al LLM seleccionado.</w:t>
      </w:r>
    </w:p>
    <w:p w14:paraId="47D9ACAB" w14:textId="77777777" w:rsidR="00170CBB" w:rsidRDefault="00000000">
      <w:pPr>
        <w:numPr>
          <w:ilvl w:val="0"/>
          <w:numId w:val="7"/>
        </w:numPr>
        <w:pBdr>
          <w:top w:val="nil"/>
          <w:left w:val="nil"/>
          <w:bottom w:val="nil"/>
          <w:right w:val="nil"/>
          <w:between w:val="nil"/>
        </w:pBdr>
        <w:spacing w:line="276" w:lineRule="auto"/>
        <w:jc w:val="both"/>
        <w:rPr>
          <w:color w:val="000000"/>
          <w:sz w:val="20"/>
          <w:szCs w:val="20"/>
        </w:rPr>
      </w:pPr>
      <w:r>
        <w:rPr>
          <w:b/>
          <w:color w:val="000000"/>
          <w:sz w:val="20"/>
          <w:szCs w:val="20"/>
        </w:rPr>
        <w:t>Renderización y almacenamiento:</w:t>
      </w:r>
      <w:r>
        <w:rPr>
          <w:color w:val="000000"/>
          <w:sz w:val="20"/>
          <w:szCs w:val="20"/>
        </w:rPr>
        <w:t xml:space="preserve"> Las respuestas generadas son almacenadas en </w:t>
      </w:r>
      <w:proofErr w:type="spellStart"/>
      <w:proofErr w:type="gramStart"/>
      <w:r>
        <w:rPr>
          <w:color w:val="000000"/>
          <w:sz w:val="20"/>
          <w:szCs w:val="20"/>
        </w:rPr>
        <w:t>archivos.puml</w:t>
      </w:r>
      <w:proofErr w:type="spellEnd"/>
      <w:proofErr w:type="gramEnd"/>
      <w:r>
        <w:rPr>
          <w:color w:val="000000"/>
          <w:sz w:val="20"/>
          <w:szCs w:val="20"/>
        </w:rPr>
        <w:t xml:space="preserve"> y .</w:t>
      </w:r>
      <w:proofErr w:type="spellStart"/>
      <w:r>
        <w:rPr>
          <w:color w:val="000000"/>
          <w:sz w:val="20"/>
          <w:szCs w:val="20"/>
        </w:rPr>
        <w:t>txt</w:t>
      </w:r>
      <w:proofErr w:type="spellEnd"/>
      <w:r>
        <w:rPr>
          <w:color w:val="000000"/>
          <w:sz w:val="20"/>
          <w:szCs w:val="20"/>
        </w:rPr>
        <w:t>, organizados según el modelo, el tipo de diagrama y el identificador de la historia de usuario. Por lo tanto, mediante una invocación a PlantUML utilizando Java, se realiza la renderización automática de estos archivos, generando imágenes en formato .png, lo que permitió una inspección visual de la calidad estructural y semántica de los diagramas de clases generados, facilitando tanto el análisis cuantitativo como cualitativo.</w:t>
      </w:r>
    </w:p>
    <w:p w14:paraId="04C1F750" w14:textId="77777777" w:rsidR="00170CBB" w:rsidRDefault="00170CBB">
      <w:pPr>
        <w:spacing w:line="276" w:lineRule="auto"/>
        <w:ind w:left="720"/>
        <w:jc w:val="both"/>
        <w:rPr>
          <w:sz w:val="20"/>
          <w:szCs w:val="20"/>
        </w:rPr>
      </w:pPr>
    </w:p>
    <w:p w14:paraId="20396DB7" w14:textId="77777777" w:rsidR="00170CBB" w:rsidRDefault="00170CBB">
      <w:pPr>
        <w:spacing w:line="276" w:lineRule="auto"/>
        <w:ind w:left="720"/>
        <w:jc w:val="both"/>
        <w:rPr>
          <w:sz w:val="20"/>
          <w:szCs w:val="20"/>
        </w:rPr>
      </w:pPr>
    </w:p>
    <w:p w14:paraId="5632BB0E" w14:textId="4B848F24" w:rsidR="00170CBB" w:rsidRDefault="009F6FBE">
      <w:pPr>
        <w:spacing w:line="276" w:lineRule="auto"/>
        <w:jc w:val="both"/>
        <w:rPr>
          <w:sz w:val="20"/>
          <w:szCs w:val="20"/>
        </w:rPr>
      </w:pPr>
      <w:r>
        <w:rPr>
          <w:i/>
          <w:sz w:val="20"/>
          <w:szCs w:val="20"/>
        </w:rPr>
        <w:t>3.3. Evaluación del desempeño de los modelos</w:t>
      </w:r>
    </w:p>
    <w:p w14:paraId="733EDD0D" w14:textId="00C2697E" w:rsidR="00170CBB" w:rsidRDefault="00000000">
      <w:pPr>
        <w:tabs>
          <w:tab w:val="left" w:pos="360"/>
        </w:tabs>
        <w:spacing w:line="276" w:lineRule="auto"/>
        <w:jc w:val="both"/>
        <w:rPr>
          <w:sz w:val="20"/>
          <w:szCs w:val="20"/>
        </w:rPr>
      </w:pPr>
      <w:r>
        <w:rPr>
          <w:sz w:val="20"/>
          <w:szCs w:val="20"/>
        </w:rPr>
        <w:t>Para realizar la evaluación de la calidad de los diagramas de clases generados, en este estudio comparativo se optó por utilizar la métrica de ROUGE (</w:t>
      </w:r>
      <w:proofErr w:type="spellStart"/>
      <w:r>
        <w:rPr>
          <w:i/>
          <w:sz w:val="20"/>
          <w:szCs w:val="20"/>
        </w:rPr>
        <w:t>Recall-Oriented</w:t>
      </w:r>
      <w:proofErr w:type="spellEnd"/>
      <w:r>
        <w:rPr>
          <w:i/>
          <w:sz w:val="20"/>
          <w:szCs w:val="20"/>
        </w:rPr>
        <w:t xml:space="preserve"> </w:t>
      </w:r>
      <w:proofErr w:type="spellStart"/>
      <w:r>
        <w:rPr>
          <w:i/>
          <w:sz w:val="20"/>
          <w:szCs w:val="20"/>
        </w:rPr>
        <w:t>Understudy</w:t>
      </w:r>
      <w:proofErr w:type="spellEnd"/>
      <w:r>
        <w:rPr>
          <w:i/>
          <w:sz w:val="20"/>
          <w:szCs w:val="20"/>
        </w:rPr>
        <w:t xml:space="preserve"> </w:t>
      </w:r>
      <w:proofErr w:type="spellStart"/>
      <w:r>
        <w:rPr>
          <w:i/>
          <w:sz w:val="20"/>
          <w:szCs w:val="20"/>
        </w:rPr>
        <w:t>for</w:t>
      </w:r>
      <w:proofErr w:type="spellEnd"/>
      <w:r>
        <w:rPr>
          <w:i/>
          <w:sz w:val="20"/>
          <w:szCs w:val="20"/>
        </w:rPr>
        <w:t xml:space="preserve"> </w:t>
      </w:r>
      <w:proofErr w:type="spellStart"/>
      <w:r>
        <w:rPr>
          <w:i/>
          <w:sz w:val="20"/>
          <w:szCs w:val="20"/>
        </w:rPr>
        <w:t>Gisting</w:t>
      </w:r>
      <w:proofErr w:type="spellEnd"/>
      <w:r>
        <w:rPr>
          <w:i/>
          <w:sz w:val="20"/>
          <w:szCs w:val="20"/>
        </w:rPr>
        <w:t xml:space="preserve"> </w:t>
      </w:r>
      <w:proofErr w:type="spellStart"/>
      <w:r>
        <w:rPr>
          <w:i/>
          <w:sz w:val="20"/>
          <w:szCs w:val="20"/>
        </w:rPr>
        <w:t>Evaluation</w:t>
      </w:r>
      <w:proofErr w:type="spellEnd"/>
      <w:r>
        <w:rPr>
          <w:sz w:val="20"/>
          <w:szCs w:val="20"/>
        </w:rPr>
        <w:t>), una métrica ampliamente reconocida en la evaluación de resúmenes y generación de texto, propuesta por Lin [3</w:t>
      </w:r>
      <w:r w:rsidR="003C71B7">
        <w:rPr>
          <w:sz w:val="20"/>
          <w:szCs w:val="20"/>
        </w:rPr>
        <w:t>5</w:t>
      </w:r>
      <w:r>
        <w:rPr>
          <w:sz w:val="20"/>
          <w:szCs w:val="20"/>
        </w:rPr>
        <w:t xml:space="preserve">]. Esta métrica se ha consolidado como un método eficaz para comparar textos generados de manera automática contra textos de referencia elaborados manualmente. Aunque originalmente fue diseñada para la evaluación de resúmenes, </w:t>
      </w:r>
      <w:r>
        <w:rPr>
          <w:sz w:val="20"/>
          <w:szCs w:val="20"/>
        </w:rPr>
        <w:lastRenderedPageBreak/>
        <w:t xml:space="preserve">investigaciones recientes han demostrado su aplicabilidad en tareas de generación de texto estructurado, incluyendo modelado de diagramas en formato textual [28].  </w:t>
      </w:r>
    </w:p>
    <w:p w14:paraId="4DB33B2D" w14:textId="77777777" w:rsidR="00170CBB" w:rsidRDefault="00000000">
      <w:pPr>
        <w:spacing w:line="276" w:lineRule="auto"/>
        <w:ind w:firstLine="426"/>
        <w:jc w:val="both"/>
        <w:rPr>
          <w:sz w:val="20"/>
          <w:szCs w:val="20"/>
        </w:rPr>
      </w:pPr>
      <w:r>
        <w:rPr>
          <w:sz w:val="20"/>
          <w:szCs w:val="20"/>
        </w:rPr>
        <w:t xml:space="preserve">En el presente estudio comparativo, los diagramas de clases generados están orientados al análisis, lo cual implica que su objetivo principal es facilitar la comprensión y comunicación de conceptos clave entre los miembros del equipo de desarrollo, y no necesariamente representar un diagrama técnico detallado. </w:t>
      </w:r>
    </w:p>
    <w:p w14:paraId="6FF20623" w14:textId="172BE36D" w:rsidR="00170CBB" w:rsidRDefault="00000000">
      <w:pPr>
        <w:spacing w:line="276" w:lineRule="auto"/>
        <w:ind w:firstLine="426"/>
        <w:jc w:val="both"/>
        <w:rPr>
          <w:sz w:val="20"/>
          <w:szCs w:val="20"/>
        </w:rPr>
      </w:pPr>
      <w:r>
        <w:rPr>
          <w:sz w:val="20"/>
          <w:szCs w:val="20"/>
        </w:rPr>
        <w:t xml:space="preserve">Dado que los diagramas de clases generados en este estudio se expresan en lenguaje textual usando sintaxis PlantUML, se empleó la métrica ROUGE </w:t>
      </w:r>
      <w:r w:rsidR="003C71B7">
        <w:rPr>
          <w:sz w:val="20"/>
          <w:szCs w:val="20"/>
        </w:rPr>
        <w:t xml:space="preserve">[36] </w:t>
      </w:r>
      <w:r>
        <w:rPr>
          <w:sz w:val="20"/>
          <w:szCs w:val="20"/>
        </w:rPr>
        <w:t xml:space="preserve">para evaluar su similitud con los diagramas de referencia. En particular, se utilizó la variante ROUGE-L, ya que a diferencia de otras variantes como ROUGE-1 o ROUGE-2, que se centran únicamente en la coincidencia de </w:t>
      </w:r>
      <w:proofErr w:type="spellStart"/>
      <w:r>
        <w:rPr>
          <w:sz w:val="20"/>
          <w:szCs w:val="20"/>
        </w:rPr>
        <w:t>unigramas</w:t>
      </w:r>
      <w:proofErr w:type="spellEnd"/>
      <w:r>
        <w:rPr>
          <w:sz w:val="20"/>
          <w:szCs w:val="20"/>
        </w:rPr>
        <w:t xml:space="preserve"> o </w:t>
      </w:r>
      <w:proofErr w:type="spellStart"/>
      <w:r>
        <w:rPr>
          <w:sz w:val="20"/>
          <w:szCs w:val="20"/>
        </w:rPr>
        <w:t>bigramas</w:t>
      </w:r>
      <w:proofErr w:type="spellEnd"/>
      <w:r>
        <w:rPr>
          <w:sz w:val="20"/>
          <w:szCs w:val="20"/>
        </w:rPr>
        <w:t>, ROUGE-L captura relaciones de orden y estructura dentro del texto, lo cual es fundamental para reflejar con mayor fidelidad la calidad de diagramas donde el orden y jerarquía de clases, atributos y relaciones es relevante. Por esta razón, ROUGE-L se consideró la variante más apropiada para la evaluación en el contexto de este estudio:</w:t>
      </w:r>
    </w:p>
    <w:p w14:paraId="32E24FEC" w14:textId="77777777" w:rsidR="00170CBB" w:rsidRDefault="00000000">
      <w:pPr>
        <w:numPr>
          <w:ilvl w:val="0"/>
          <w:numId w:val="4"/>
        </w:numPr>
        <w:tabs>
          <w:tab w:val="left" w:pos="360"/>
        </w:tabs>
        <w:spacing w:after="200" w:line="276" w:lineRule="auto"/>
        <w:jc w:val="both"/>
        <w:rPr>
          <w:sz w:val="20"/>
          <w:szCs w:val="20"/>
        </w:rPr>
      </w:pPr>
      <w:r>
        <w:rPr>
          <w:b/>
          <w:sz w:val="20"/>
          <w:szCs w:val="20"/>
        </w:rPr>
        <w:t xml:space="preserve">ROUGE-L: </w:t>
      </w:r>
      <w:r>
        <w:rPr>
          <w:sz w:val="20"/>
          <w:szCs w:val="20"/>
        </w:rPr>
        <w:t>Evalúa la longitud de la subsecuencia común más larga (</w:t>
      </w:r>
      <w:r>
        <w:rPr>
          <w:i/>
          <w:sz w:val="20"/>
          <w:szCs w:val="20"/>
        </w:rPr>
        <w:t xml:space="preserve">Longest Common </w:t>
      </w:r>
      <w:proofErr w:type="spellStart"/>
      <w:r>
        <w:rPr>
          <w:i/>
          <w:sz w:val="20"/>
          <w:szCs w:val="20"/>
        </w:rPr>
        <w:t>Subsequence</w:t>
      </w:r>
      <w:proofErr w:type="spellEnd"/>
      <w:r>
        <w:rPr>
          <w:i/>
          <w:sz w:val="20"/>
          <w:szCs w:val="20"/>
        </w:rPr>
        <w:t>, LCS</w:t>
      </w:r>
      <w:r>
        <w:rPr>
          <w:sz w:val="20"/>
          <w:szCs w:val="20"/>
        </w:rPr>
        <w:t>) entre el texto generado y el texto de referencia. A diferencia de otras métricas, no requiere coincidencias consecutivas, sino que identifica aquellas palabras que mantienen el mismo orden relativo en la secuencia. Esta característica permite capturar la estructura global del contenido sin necesidad de definir previamente la longitud de los n-gramas [37].</w:t>
      </w:r>
    </w:p>
    <w:p w14:paraId="2F20D718" w14:textId="77777777" w:rsidR="00170CBB" w:rsidRDefault="00000000">
      <w:pPr>
        <w:tabs>
          <w:tab w:val="left" w:pos="360"/>
        </w:tabs>
        <w:spacing w:line="276" w:lineRule="auto"/>
        <w:jc w:val="both"/>
        <w:rPr>
          <w:sz w:val="20"/>
          <w:szCs w:val="20"/>
        </w:rPr>
      </w:pPr>
      <w:r>
        <w:rPr>
          <w:sz w:val="20"/>
          <w:szCs w:val="20"/>
        </w:rPr>
        <w:t>La variante ROUGE-L se calcula a partir de tres medidas fundamentales:</w:t>
      </w:r>
    </w:p>
    <w:p w14:paraId="19E87CB4" w14:textId="77777777" w:rsidR="00170CBB" w:rsidRDefault="00000000">
      <w:pPr>
        <w:numPr>
          <w:ilvl w:val="0"/>
          <w:numId w:val="1"/>
        </w:numPr>
        <w:tabs>
          <w:tab w:val="left" w:pos="360"/>
        </w:tabs>
        <w:spacing w:line="276" w:lineRule="auto"/>
        <w:jc w:val="both"/>
        <w:rPr>
          <w:sz w:val="20"/>
          <w:szCs w:val="20"/>
        </w:rPr>
      </w:pPr>
      <w:r>
        <w:rPr>
          <w:b/>
          <w:sz w:val="20"/>
          <w:szCs w:val="20"/>
        </w:rPr>
        <w:t>Precisión:</w:t>
      </w:r>
      <w:r>
        <w:rPr>
          <w:sz w:val="20"/>
          <w:szCs w:val="20"/>
        </w:rPr>
        <w:t xml:space="preserve"> Mide la proporción de coincidencias correctas respecto a los elementos generados [38].</w:t>
      </w:r>
    </w:p>
    <w:p w14:paraId="0704B5B9" w14:textId="77777777" w:rsidR="00170CBB" w:rsidRDefault="00000000">
      <w:pPr>
        <w:numPr>
          <w:ilvl w:val="0"/>
          <w:numId w:val="1"/>
        </w:numPr>
        <w:tabs>
          <w:tab w:val="left" w:pos="360"/>
        </w:tabs>
        <w:spacing w:line="276" w:lineRule="auto"/>
        <w:jc w:val="both"/>
        <w:rPr>
          <w:sz w:val="20"/>
          <w:szCs w:val="20"/>
        </w:rPr>
      </w:pPr>
      <w:proofErr w:type="spellStart"/>
      <w:r>
        <w:rPr>
          <w:b/>
          <w:i/>
          <w:sz w:val="20"/>
          <w:szCs w:val="20"/>
        </w:rPr>
        <w:t>Recall</w:t>
      </w:r>
      <w:proofErr w:type="spellEnd"/>
      <w:r>
        <w:rPr>
          <w:b/>
          <w:sz w:val="20"/>
          <w:szCs w:val="20"/>
        </w:rPr>
        <w:t>:</w:t>
      </w:r>
      <w:r>
        <w:rPr>
          <w:sz w:val="20"/>
          <w:szCs w:val="20"/>
        </w:rPr>
        <w:t xml:space="preserve"> Mide la proporción de coincidencias correctas respecto a los elementos esperados en la referencia [39].</w:t>
      </w:r>
    </w:p>
    <w:p w14:paraId="5ABC33C0" w14:textId="601A9F1F" w:rsidR="00170CBB" w:rsidRDefault="00000000">
      <w:pPr>
        <w:numPr>
          <w:ilvl w:val="0"/>
          <w:numId w:val="1"/>
        </w:numPr>
        <w:tabs>
          <w:tab w:val="left" w:pos="360"/>
        </w:tabs>
        <w:spacing w:line="276" w:lineRule="auto"/>
        <w:jc w:val="both"/>
        <w:rPr>
          <w:sz w:val="20"/>
          <w:szCs w:val="20"/>
        </w:rPr>
      </w:pPr>
      <w:r>
        <w:rPr>
          <w:b/>
          <w:sz w:val="20"/>
          <w:szCs w:val="20"/>
        </w:rPr>
        <w:t>Medida F1:</w:t>
      </w:r>
      <w:r>
        <w:rPr>
          <w:sz w:val="20"/>
          <w:szCs w:val="20"/>
        </w:rPr>
        <w:t xml:space="preserve"> Es la combinación de la precisión y el </w:t>
      </w:r>
      <w:proofErr w:type="spellStart"/>
      <w:r>
        <w:rPr>
          <w:i/>
          <w:sz w:val="20"/>
          <w:szCs w:val="20"/>
        </w:rPr>
        <w:t>recall</w:t>
      </w:r>
      <w:proofErr w:type="spellEnd"/>
      <w:r>
        <w:rPr>
          <w:i/>
          <w:sz w:val="20"/>
          <w:szCs w:val="20"/>
        </w:rPr>
        <w:t xml:space="preserve"> </w:t>
      </w:r>
      <w:r>
        <w:rPr>
          <w:sz w:val="20"/>
          <w:szCs w:val="20"/>
        </w:rPr>
        <w:t>en un solo valor, representando un equilibrio entre ambos.</w:t>
      </w:r>
    </w:p>
    <w:p w14:paraId="011A39C6" w14:textId="77777777" w:rsidR="00170CBB" w:rsidRDefault="00170CBB">
      <w:pPr>
        <w:tabs>
          <w:tab w:val="left" w:pos="360"/>
        </w:tabs>
        <w:spacing w:line="276" w:lineRule="auto"/>
        <w:jc w:val="both"/>
        <w:rPr>
          <w:sz w:val="20"/>
          <w:szCs w:val="20"/>
        </w:rPr>
      </w:pPr>
    </w:p>
    <w:p w14:paraId="66271F6B" w14:textId="77777777" w:rsidR="00170CBB" w:rsidRDefault="00000000">
      <w:pPr>
        <w:tabs>
          <w:tab w:val="left" w:pos="360"/>
        </w:tabs>
        <w:spacing w:line="276" w:lineRule="auto"/>
        <w:jc w:val="both"/>
        <w:rPr>
          <w:sz w:val="20"/>
          <w:szCs w:val="20"/>
        </w:rPr>
      </w:pPr>
      <w:r>
        <w:rPr>
          <w:sz w:val="20"/>
          <w:szCs w:val="20"/>
        </w:rPr>
        <w:t xml:space="preserve">Para la evaluación del desempeño de los </w:t>
      </w:r>
      <w:proofErr w:type="spellStart"/>
      <w:r>
        <w:rPr>
          <w:sz w:val="20"/>
          <w:szCs w:val="20"/>
        </w:rPr>
        <w:t>LLMs</w:t>
      </w:r>
      <w:proofErr w:type="spellEnd"/>
      <w:r>
        <w:rPr>
          <w:sz w:val="20"/>
          <w:szCs w:val="20"/>
        </w:rPr>
        <w:t xml:space="preserve"> en la generación de diagramas de clases, se empleó un enfoque basado en un sistema RAG. La métrica ROUGE se aplicó al contexto específico de diagramas de clases, representados en formato PlantUML, facilitando una comparación entre los diagramas generados y los diagramas de referencia. La evaluación se centró específicamente en la medida de </w:t>
      </w:r>
      <w:proofErr w:type="spellStart"/>
      <w:r>
        <w:rPr>
          <w:i/>
          <w:sz w:val="20"/>
          <w:szCs w:val="20"/>
        </w:rPr>
        <w:t>recall</w:t>
      </w:r>
      <w:proofErr w:type="spellEnd"/>
      <w:r>
        <w:rPr>
          <w:sz w:val="20"/>
          <w:szCs w:val="20"/>
        </w:rPr>
        <w:t xml:space="preserve">, dado que esta métrica refleja la capacidad del modelo para capturar la mayor cantidad posible de elementos relevantes presentes en los diagramas de referencia. </w:t>
      </w:r>
    </w:p>
    <w:p w14:paraId="05ED3872" w14:textId="77777777" w:rsidR="00170CBB" w:rsidRDefault="00000000">
      <w:pPr>
        <w:spacing w:line="276" w:lineRule="auto"/>
        <w:ind w:firstLine="426"/>
        <w:jc w:val="both"/>
        <w:rPr>
          <w:sz w:val="20"/>
          <w:szCs w:val="20"/>
        </w:rPr>
      </w:pPr>
      <w:r>
        <w:rPr>
          <w:sz w:val="20"/>
          <w:szCs w:val="20"/>
        </w:rPr>
        <w:t xml:space="preserve">Aunque ROUGE-L también permite calcular precisión y medida F1, en este estudio se optó por centrarse únicamente en </w:t>
      </w:r>
      <w:proofErr w:type="spellStart"/>
      <w:r>
        <w:rPr>
          <w:i/>
          <w:sz w:val="20"/>
          <w:szCs w:val="20"/>
        </w:rPr>
        <w:t>recall</w:t>
      </w:r>
      <w:proofErr w:type="spellEnd"/>
      <w:r>
        <w:rPr>
          <w:i/>
          <w:sz w:val="20"/>
          <w:szCs w:val="20"/>
        </w:rPr>
        <w:t xml:space="preserve"> </w:t>
      </w:r>
      <w:r>
        <w:rPr>
          <w:sz w:val="20"/>
          <w:szCs w:val="20"/>
        </w:rPr>
        <w:t xml:space="preserve">debido a la naturaleza de la tarea. El objetivo principal fue evaluar en qué medida los </w:t>
      </w:r>
      <w:proofErr w:type="spellStart"/>
      <w:r>
        <w:rPr>
          <w:sz w:val="20"/>
          <w:szCs w:val="20"/>
        </w:rPr>
        <w:t>LLMs</w:t>
      </w:r>
      <w:proofErr w:type="spellEnd"/>
      <w:r>
        <w:rPr>
          <w:sz w:val="20"/>
          <w:szCs w:val="20"/>
        </w:rPr>
        <w:t xml:space="preserve"> eran capaces de recuperar los elementos esperados en los diagramas de referencia, es decir, clases, atributos y relaciones relevantes. En este contexto, el uso de precisión y medida F1 podría penalizar innecesariamente a los modelos que generan elementos adicionales que, si bien no aparecen en el diagrama de referencia, podrían ser válidos o incluso útiles.</w:t>
      </w:r>
    </w:p>
    <w:p w14:paraId="789B33EB" w14:textId="77777777" w:rsidR="00170CBB" w:rsidRDefault="00000000">
      <w:pPr>
        <w:spacing w:line="276" w:lineRule="auto"/>
        <w:ind w:firstLine="426"/>
        <w:jc w:val="both"/>
        <w:rPr>
          <w:sz w:val="20"/>
          <w:szCs w:val="20"/>
        </w:rPr>
      </w:pPr>
      <w:r>
        <w:rPr>
          <w:sz w:val="20"/>
          <w:szCs w:val="20"/>
        </w:rPr>
        <w:t xml:space="preserve">Para la evaluación se seleccionaron </w:t>
      </w:r>
      <w:proofErr w:type="spellStart"/>
      <w:r>
        <w:rPr>
          <w:sz w:val="20"/>
          <w:szCs w:val="20"/>
        </w:rPr>
        <w:t>LLMs</w:t>
      </w:r>
      <w:proofErr w:type="spellEnd"/>
      <w:r>
        <w:rPr>
          <w:sz w:val="20"/>
          <w:szCs w:val="20"/>
        </w:rPr>
        <w:t xml:space="preserve"> tanto de código abierto como propietarios, considerando su disponibilidad, arquitectura y facilidad de integración con el sistema RAG implementado. Algunos modelos fueron ejecutados localmente mediante Ollama, mientras que otros se utilizaron a través de una API Key. En la Tabla 3 se indica el tipo de acceso de los </w:t>
      </w:r>
      <w:proofErr w:type="spellStart"/>
      <w:r>
        <w:rPr>
          <w:sz w:val="20"/>
          <w:szCs w:val="20"/>
        </w:rPr>
        <w:t>LLMs</w:t>
      </w:r>
      <w:proofErr w:type="spellEnd"/>
      <w:r>
        <w:rPr>
          <w:sz w:val="20"/>
          <w:szCs w:val="20"/>
        </w:rPr>
        <w:t xml:space="preserve"> seleccionados.</w:t>
      </w:r>
    </w:p>
    <w:p w14:paraId="7523BBA6" w14:textId="77777777" w:rsidR="00170CBB" w:rsidRDefault="00170CBB">
      <w:pPr>
        <w:spacing w:line="276" w:lineRule="auto"/>
        <w:ind w:firstLine="426"/>
        <w:jc w:val="both"/>
        <w:rPr>
          <w:sz w:val="20"/>
          <w:szCs w:val="20"/>
        </w:rPr>
      </w:pPr>
    </w:p>
    <w:p w14:paraId="76E2C41D" w14:textId="77777777" w:rsidR="00170CBB" w:rsidRDefault="00000000">
      <w:pPr>
        <w:spacing w:line="276" w:lineRule="auto"/>
        <w:jc w:val="center"/>
        <w:rPr>
          <w:sz w:val="18"/>
          <w:szCs w:val="18"/>
        </w:rPr>
      </w:pPr>
      <w:r>
        <w:rPr>
          <w:b/>
          <w:sz w:val="18"/>
          <w:szCs w:val="18"/>
        </w:rPr>
        <w:t>Tabla 3</w:t>
      </w:r>
      <w:r>
        <w:rPr>
          <w:sz w:val="18"/>
          <w:szCs w:val="18"/>
        </w:rPr>
        <w:t xml:space="preserve">. Tipo de acceso de los </w:t>
      </w:r>
      <w:proofErr w:type="spellStart"/>
      <w:r>
        <w:rPr>
          <w:sz w:val="18"/>
          <w:szCs w:val="18"/>
        </w:rPr>
        <w:t>LLMs</w:t>
      </w:r>
      <w:proofErr w:type="spellEnd"/>
      <w:r>
        <w:rPr>
          <w:sz w:val="18"/>
          <w:szCs w:val="18"/>
        </w:rPr>
        <w:t xml:space="preserve"> evaluados.</w:t>
      </w:r>
    </w:p>
    <w:tbl>
      <w:tblPr>
        <w:tblStyle w:val="af"/>
        <w:tblW w:w="5770" w:type="dxa"/>
        <w:jc w:val="center"/>
        <w:tblInd w:w="0" w:type="dxa"/>
        <w:tblBorders>
          <w:top w:val="single" w:sz="8" w:space="0" w:color="000000"/>
          <w:bottom w:val="single" w:sz="8" w:space="0" w:color="000000"/>
        </w:tblBorders>
        <w:tblLayout w:type="fixed"/>
        <w:tblLook w:val="0400" w:firstRow="0" w:lastRow="0" w:firstColumn="0" w:lastColumn="0" w:noHBand="0" w:noVBand="1"/>
      </w:tblPr>
      <w:tblGrid>
        <w:gridCol w:w="1620"/>
        <w:gridCol w:w="4150"/>
      </w:tblGrid>
      <w:tr w:rsidR="00170CBB" w14:paraId="73D88427" w14:textId="77777777">
        <w:trPr>
          <w:jc w:val="center"/>
        </w:trPr>
        <w:tc>
          <w:tcPr>
            <w:tcW w:w="1620" w:type="dxa"/>
            <w:tcBorders>
              <w:bottom w:val="single" w:sz="4" w:space="0" w:color="000000"/>
            </w:tcBorders>
            <w:vAlign w:val="center"/>
          </w:tcPr>
          <w:p w14:paraId="748A93A1" w14:textId="77777777" w:rsidR="00170CBB" w:rsidRDefault="00000000">
            <w:pPr>
              <w:jc w:val="center"/>
              <w:rPr>
                <w:b/>
                <w:sz w:val="18"/>
                <w:szCs w:val="18"/>
              </w:rPr>
            </w:pPr>
            <w:r>
              <w:rPr>
                <w:b/>
                <w:sz w:val="18"/>
                <w:szCs w:val="18"/>
              </w:rPr>
              <w:t>Modelo</w:t>
            </w:r>
          </w:p>
        </w:tc>
        <w:tc>
          <w:tcPr>
            <w:tcW w:w="4150" w:type="dxa"/>
            <w:tcBorders>
              <w:bottom w:val="single" w:sz="4" w:space="0" w:color="000000"/>
            </w:tcBorders>
            <w:vAlign w:val="center"/>
          </w:tcPr>
          <w:p w14:paraId="034E7483" w14:textId="77777777" w:rsidR="00170CBB" w:rsidRDefault="00000000">
            <w:pPr>
              <w:jc w:val="center"/>
              <w:rPr>
                <w:b/>
                <w:sz w:val="18"/>
                <w:szCs w:val="18"/>
              </w:rPr>
            </w:pPr>
            <w:r>
              <w:rPr>
                <w:b/>
                <w:sz w:val="18"/>
                <w:szCs w:val="18"/>
              </w:rPr>
              <w:t>Tipo de acceso</w:t>
            </w:r>
          </w:p>
        </w:tc>
      </w:tr>
      <w:tr w:rsidR="00170CBB" w14:paraId="3893971C" w14:textId="77777777">
        <w:trPr>
          <w:jc w:val="center"/>
        </w:trPr>
        <w:tc>
          <w:tcPr>
            <w:tcW w:w="1620" w:type="dxa"/>
            <w:vAlign w:val="center"/>
          </w:tcPr>
          <w:p w14:paraId="5452BFB5" w14:textId="77777777" w:rsidR="00170CBB" w:rsidRDefault="00000000">
            <w:pPr>
              <w:jc w:val="center"/>
              <w:rPr>
                <w:sz w:val="18"/>
                <w:szCs w:val="18"/>
              </w:rPr>
            </w:pPr>
            <w:r>
              <w:rPr>
                <w:sz w:val="18"/>
                <w:szCs w:val="18"/>
              </w:rPr>
              <w:t>GPT-4</w:t>
            </w:r>
          </w:p>
        </w:tc>
        <w:tc>
          <w:tcPr>
            <w:tcW w:w="4150" w:type="dxa"/>
            <w:vAlign w:val="center"/>
          </w:tcPr>
          <w:p w14:paraId="0591771F" w14:textId="77777777" w:rsidR="00170CBB" w:rsidRDefault="00000000">
            <w:pPr>
              <w:jc w:val="center"/>
              <w:rPr>
                <w:sz w:val="18"/>
                <w:szCs w:val="18"/>
              </w:rPr>
            </w:pPr>
            <w:r>
              <w:rPr>
                <w:sz w:val="18"/>
                <w:szCs w:val="18"/>
              </w:rPr>
              <w:t xml:space="preserve">Remoto (API KEY pagada - </w:t>
            </w:r>
            <w:proofErr w:type="spellStart"/>
            <w:r>
              <w:rPr>
                <w:sz w:val="18"/>
                <w:szCs w:val="18"/>
              </w:rPr>
              <w:t>OpenAI</w:t>
            </w:r>
            <w:proofErr w:type="spellEnd"/>
            <w:r>
              <w:rPr>
                <w:sz w:val="18"/>
                <w:szCs w:val="18"/>
              </w:rPr>
              <w:t>)</w:t>
            </w:r>
          </w:p>
        </w:tc>
      </w:tr>
      <w:tr w:rsidR="00170CBB" w14:paraId="71ABDF6A" w14:textId="77777777">
        <w:trPr>
          <w:jc w:val="center"/>
        </w:trPr>
        <w:tc>
          <w:tcPr>
            <w:tcW w:w="1620" w:type="dxa"/>
            <w:vAlign w:val="center"/>
          </w:tcPr>
          <w:p w14:paraId="1118E584" w14:textId="77777777" w:rsidR="00170CBB" w:rsidRDefault="00000000">
            <w:pPr>
              <w:jc w:val="center"/>
              <w:rPr>
                <w:sz w:val="18"/>
                <w:szCs w:val="18"/>
              </w:rPr>
            </w:pPr>
            <w:r>
              <w:rPr>
                <w:sz w:val="18"/>
                <w:szCs w:val="18"/>
              </w:rPr>
              <w:t>Claude-Sonnet-4</w:t>
            </w:r>
          </w:p>
        </w:tc>
        <w:tc>
          <w:tcPr>
            <w:tcW w:w="4150" w:type="dxa"/>
            <w:vAlign w:val="center"/>
          </w:tcPr>
          <w:p w14:paraId="0329B25A" w14:textId="77777777" w:rsidR="00170CBB" w:rsidRDefault="00000000">
            <w:pPr>
              <w:jc w:val="center"/>
              <w:rPr>
                <w:sz w:val="18"/>
                <w:szCs w:val="18"/>
              </w:rPr>
            </w:pPr>
            <w:r>
              <w:rPr>
                <w:sz w:val="18"/>
                <w:szCs w:val="18"/>
              </w:rPr>
              <w:t xml:space="preserve">Remoto (API KEY pagada - </w:t>
            </w:r>
            <w:proofErr w:type="spellStart"/>
            <w:r>
              <w:rPr>
                <w:sz w:val="18"/>
                <w:szCs w:val="18"/>
              </w:rPr>
              <w:t>Anthropic</w:t>
            </w:r>
            <w:proofErr w:type="spellEnd"/>
            <w:r>
              <w:rPr>
                <w:sz w:val="18"/>
                <w:szCs w:val="18"/>
              </w:rPr>
              <w:t>)</w:t>
            </w:r>
          </w:p>
        </w:tc>
      </w:tr>
      <w:tr w:rsidR="00170CBB" w14:paraId="1D9224D3" w14:textId="77777777">
        <w:trPr>
          <w:jc w:val="center"/>
        </w:trPr>
        <w:tc>
          <w:tcPr>
            <w:tcW w:w="1620" w:type="dxa"/>
            <w:vAlign w:val="center"/>
          </w:tcPr>
          <w:p w14:paraId="69A6D29B" w14:textId="77777777" w:rsidR="00170CBB" w:rsidRDefault="00000000">
            <w:pPr>
              <w:jc w:val="center"/>
              <w:rPr>
                <w:sz w:val="18"/>
                <w:szCs w:val="18"/>
              </w:rPr>
            </w:pPr>
            <w:r>
              <w:rPr>
                <w:sz w:val="18"/>
                <w:szCs w:val="18"/>
              </w:rPr>
              <w:t>Gemini-2.5-Pro</w:t>
            </w:r>
          </w:p>
        </w:tc>
        <w:tc>
          <w:tcPr>
            <w:tcW w:w="4150" w:type="dxa"/>
            <w:vAlign w:val="center"/>
          </w:tcPr>
          <w:p w14:paraId="3FEA60D8" w14:textId="77777777" w:rsidR="00170CBB" w:rsidRDefault="00000000">
            <w:pPr>
              <w:jc w:val="center"/>
              <w:rPr>
                <w:sz w:val="18"/>
                <w:szCs w:val="18"/>
              </w:rPr>
            </w:pPr>
            <w:r>
              <w:rPr>
                <w:sz w:val="18"/>
                <w:szCs w:val="18"/>
              </w:rPr>
              <w:t>Remoto (API KEY pagada - Google)</w:t>
            </w:r>
          </w:p>
        </w:tc>
      </w:tr>
      <w:tr w:rsidR="00170CBB" w14:paraId="70EABF01" w14:textId="77777777">
        <w:trPr>
          <w:jc w:val="center"/>
        </w:trPr>
        <w:tc>
          <w:tcPr>
            <w:tcW w:w="1620" w:type="dxa"/>
            <w:vAlign w:val="center"/>
          </w:tcPr>
          <w:p w14:paraId="0A9B6AC7" w14:textId="77777777" w:rsidR="00170CBB" w:rsidRDefault="00000000">
            <w:pPr>
              <w:jc w:val="center"/>
              <w:rPr>
                <w:sz w:val="18"/>
                <w:szCs w:val="18"/>
              </w:rPr>
            </w:pPr>
            <w:r>
              <w:rPr>
                <w:sz w:val="18"/>
                <w:szCs w:val="18"/>
              </w:rPr>
              <w:t>Llama3.2</w:t>
            </w:r>
          </w:p>
        </w:tc>
        <w:tc>
          <w:tcPr>
            <w:tcW w:w="4150" w:type="dxa"/>
            <w:vAlign w:val="center"/>
          </w:tcPr>
          <w:p w14:paraId="075C09A5" w14:textId="77777777" w:rsidR="00170CBB" w:rsidRDefault="00000000">
            <w:pPr>
              <w:jc w:val="center"/>
              <w:rPr>
                <w:sz w:val="18"/>
                <w:szCs w:val="18"/>
              </w:rPr>
            </w:pPr>
            <w:r>
              <w:rPr>
                <w:sz w:val="18"/>
                <w:szCs w:val="18"/>
              </w:rPr>
              <w:t>Local (Ollama 0.7.0)</w:t>
            </w:r>
          </w:p>
        </w:tc>
      </w:tr>
      <w:tr w:rsidR="00170CBB" w14:paraId="2271B193" w14:textId="77777777">
        <w:trPr>
          <w:jc w:val="center"/>
        </w:trPr>
        <w:tc>
          <w:tcPr>
            <w:tcW w:w="1620" w:type="dxa"/>
            <w:vAlign w:val="center"/>
          </w:tcPr>
          <w:p w14:paraId="78AE6ED0" w14:textId="77777777" w:rsidR="00170CBB" w:rsidRDefault="00000000">
            <w:pPr>
              <w:jc w:val="center"/>
              <w:rPr>
                <w:sz w:val="18"/>
                <w:szCs w:val="18"/>
              </w:rPr>
            </w:pPr>
            <w:r>
              <w:rPr>
                <w:sz w:val="18"/>
                <w:szCs w:val="18"/>
              </w:rPr>
              <w:t>DeepSeek-R1</w:t>
            </w:r>
          </w:p>
        </w:tc>
        <w:tc>
          <w:tcPr>
            <w:tcW w:w="4150" w:type="dxa"/>
            <w:vAlign w:val="center"/>
          </w:tcPr>
          <w:p w14:paraId="56DE1FAA" w14:textId="77777777" w:rsidR="00170CBB" w:rsidRDefault="00000000">
            <w:pPr>
              <w:jc w:val="center"/>
              <w:rPr>
                <w:sz w:val="18"/>
                <w:szCs w:val="18"/>
              </w:rPr>
            </w:pPr>
            <w:r>
              <w:rPr>
                <w:sz w:val="18"/>
                <w:szCs w:val="18"/>
              </w:rPr>
              <w:t>Local (Ollama 0.7.0)</w:t>
            </w:r>
          </w:p>
        </w:tc>
      </w:tr>
      <w:tr w:rsidR="00170CBB" w14:paraId="2F787DA9" w14:textId="77777777">
        <w:trPr>
          <w:jc w:val="center"/>
        </w:trPr>
        <w:tc>
          <w:tcPr>
            <w:tcW w:w="1620" w:type="dxa"/>
            <w:vAlign w:val="center"/>
          </w:tcPr>
          <w:p w14:paraId="7EB60EB1" w14:textId="77777777" w:rsidR="00170CBB" w:rsidRDefault="00000000">
            <w:pPr>
              <w:jc w:val="center"/>
              <w:rPr>
                <w:sz w:val="18"/>
                <w:szCs w:val="18"/>
              </w:rPr>
            </w:pPr>
            <w:r>
              <w:rPr>
                <w:sz w:val="18"/>
                <w:szCs w:val="18"/>
              </w:rPr>
              <w:t>Mistral</w:t>
            </w:r>
          </w:p>
        </w:tc>
        <w:tc>
          <w:tcPr>
            <w:tcW w:w="4150" w:type="dxa"/>
            <w:vAlign w:val="center"/>
          </w:tcPr>
          <w:p w14:paraId="295EA8A5" w14:textId="77777777" w:rsidR="00170CBB" w:rsidRDefault="00000000">
            <w:pPr>
              <w:jc w:val="center"/>
              <w:rPr>
                <w:sz w:val="18"/>
                <w:szCs w:val="18"/>
              </w:rPr>
            </w:pPr>
            <w:r>
              <w:rPr>
                <w:sz w:val="18"/>
                <w:szCs w:val="18"/>
              </w:rPr>
              <w:t>Local (Ollama 0.7.0)</w:t>
            </w:r>
          </w:p>
        </w:tc>
      </w:tr>
    </w:tbl>
    <w:p w14:paraId="3C798D51" w14:textId="77777777" w:rsidR="00170CBB" w:rsidRDefault="00000000">
      <w:pPr>
        <w:spacing w:line="276" w:lineRule="auto"/>
        <w:jc w:val="center"/>
        <w:rPr>
          <w:sz w:val="20"/>
          <w:szCs w:val="20"/>
        </w:rPr>
      </w:pPr>
      <w:r>
        <w:rPr>
          <w:sz w:val="18"/>
          <w:szCs w:val="18"/>
        </w:rPr>
        <w:t>Fuente: Elaboración propia.</w:t>
      </w:r>
    </w:p>
    <w:p w14:paraId="1E2F3CDC" w14:textId="77777777" w:rsidR="00170CBB" w:rsidRDefault="00000000">
      <w:pPr>
        <w:tabs>
          <w:tab w:val="left" w:pos="360"/>
        </w:tabs>
        <w:spacing w:before="200" w:line="276" w:lineRule="auto"/>
        <w:jc w:val="both"/>
        <w:rPr>
          <w:sz w:val="20"/>
          <w:szCs w:val="20"/>
        </w:rPr>
      </w:pPr>
      <w:r>
        <w:rPr>
          <w:sz w:val="20"/>
          <w:szCs w:val="20"/>
        </w:rPr>
        <w:t xml:space="preserve">La inclusión de los </w:t>
      </w:r>
      <w:proofErr w:type="spellStart"/>
      <w:r>
        <w:rPr>
          <w:sz w:val="20"/>
          <w:szCs w:val="20"/>
        </w:rPr>
        <w:t>LLMs</w:t>
      </w:r>
      <w:proofErr w:type="spellEnd"/>
      <w:r>
        <w:rPr>
          <w:sz w:val="20"/>
          <w:szCs w:val="20"/>
        </w:rPr>
        <w:t xml:space="preserve"> tanto de código abierto ejecutados de manera local como de soluciones comerciales ofrecidas por proveedores reconocidos permitió explorar distintos enfoques disponibles en la actualidad. Esta </w:t>
      </w:r>
      <w:r>
        <w:rPr>
          <w:sz w:val="20"/>
          <w:szCs w:val="20"/>
        </w:rPr>
        <w:lastRenderedPageBreak/>
        <w:t xml:space="preserve">diversidad ayudó a realizar una evaluación más equilibrada y representativa del desempeño de los </w:t>
      </w:r>
      <w:proofErr w:type="spellStart"/>
      <w:r>
        <w:rPr>
          <w:sz w:val="20"/>
          <w:szCs w:val="20"/>
        </w:rPr>
        <w:t>LLMs</w:t>
      </w:r>
      <w:proofErr w:type="spellEnd"/>
      <w:r>
        <w:rPr>
          <w:sz w:val="20"/>
          <w:szCs w:val="20"/>
        </w:rPr>
        <w:t xml:space="preserve"> en la generación de diagramas de clases orientados al análisis.</w:t>
      </w:r>
    </w:p>
    <w:p w14:paraId="153E94FF" w14:textId="77777777" w:rsidR="00170CBB" w:rsidRDefault="00170CBB">
      <w:pPr>
        <w:tabs>
          <w:tab w:val="left" w:pos="360"/>
        </w:tabs>
        <w:spacing w:line="276" w:lineRule="auto"/>
        <w:jc w:val="both"/>
        <w:rPr>
          <w:sz w:val="20"/>
          <w:szCs w:val="20"/>
        </w:rPr>
      </w:pPr>
    </w:p>
    <w:p w14:paraId="1CE6C2A5" w14:textId="77777777" w:rsidR="00170CBB" w:rsidRDefault="00170CBB">
      <w:pPr>
        <w:tabs>
          <w:tab w:val="left" w:pos="360"/>
        </w:tabs>
        <w:spacing w:line="276" w:lineRule="auto"/>
        <w:jc w:val="both"/>
        <w:rPr>
          <w:sz w:val="20"/>
          <w:szCs w:val="20"/>
        </w:rPr>
      </w:pPr>
    </w:p>
    <w:p w14:paraId="5BC5FCC5" w14:textId="77777777" w:rsidR="00170CBB" w:rsidRDefault="00000000">
      <w:pPr>
        <w:spacing w:line="276" w:lineRule="auto"/>
        <w:jc w:val="both"/>
        <w:rPr>
          <w:b/>
          <w:sz w:val="20"/>
          <w:szCs w:val="20"/>
        </w:rPr>
      </w:pPr>
      <w:r>
        <w:rPr>
          <w:b/>
          <w:sz w:val="20"/>
          <w:szCs w:val="20"/>
        </w:rPr>
        <w:t>4. Resultados</w:t>
      </w:r>
    </w:p>
    <w:p w14:paraId="557F00AF" w14:textId="77777777" w:rsidR="00170CBB" w:rsidRDefault="00000000">
      <w:pPr>
        <w:spacing w:line="276" w:lineRule="auto"/>
        <w:jc w:val="both"/>
        <w:rPr>
          <w:sz w:val="20"/>
          <w:szCs w:val="20"/>
        </w:rPr>
      </w:pPr>
      <w:r>
        <w:rPr>
          <w:sz w:val="20"/>
          <w:szCs w:val="20"/>
        </w:rPr>
        <w:t xml:space="preserve">En esta sección se presentan los resultados obtenidos tras la evaluación de los </w:t>
      </w:r>
      <w:proofErr w:type="spellStart"/>
      <w:r>
        <w:rPr>
          <w:sz w:val="20"/>
          <w:szCs w:val="20"/>
        </w:rPr>
        <w:t>LLMs</w:t>
      </w:r>
      <w:proofErr w:type="spellEnd"/>
      <w:r>
        <w:rPr>
          <w:sz w:val="20"/>
          <w:szCs w:val="20"/>
        </w:rPr>
        <w:t xml:space="preserve"> en la generación de diagramas de clases UML a nivel de análisis para un conjunto de diez historias de usuario. Para evaluar el desempeño de los </w:t>
      </w:r>
      <w:proofErr w:type="spellStart"/>
      <w:r>
        <w:rPr>
          <w:sz w:val="20"/>
          <w:szCs w:val="20"/>
        </w:rPr>
        <w:t>LLMs</w:t>
      </w:r>
      <w:proofErr w:type="spellEnd"/>
      <w:r>
        <w:rPr>
          <w:sz w:val="20"/>
          <w:szCs w:val="20"/>
        </w:rPr>
        <w:t xml:space="preserve"> en la tarea de la generación de diagramas de clases UML a partir de historias de usuario, se llevaron a cabo un conjunto de experimentos en dos modalidades: utilizando el sistema RAG implementado y sin el uso del sistema RAG, es decir realizando la consulta directa al LLM. En ambos escenarios, se aplicaron diez casos de prueba correspondientes a un conjunto de historias de usuario previamente definidas. Cada uno de los modelos seleccionados fue evaluado en estas dos condiciones, generando un total de diez salidas por modalidad, con el fin de observar de forma sistemática su comportamiento. La calidad de los diagramas generados fue medida utilizando la métrica ROUGE-L, haciendo énfasis en el valor promedio de la medida </w:t>
      </w:r>
      <w:proofErr w:type="spellStart"/>
      <w:r>
        <w:rPr>
          <w:i/>
          <w:sz w:val="20"/>
          <w:szCs w:val="20"/>
        </w:rPr>
        <w:t>recall</w:t>
      </w:r>
      <w:proofErr w:type="spellEnd"/>
      <w:r>
        <w:rPr>
          <w:sz w:val="20"/>
          <w:szCs w:val="20"/>
        </w:rPr>
        <w:t>, dado su enfoque en la recuperación de elementos clave del diagrama de referencia.</w:t>
      </w:r>
    </w:p>
    <w:p w14:paraId="044A21BA" w14:textId="77777777" w:rsidR="00170CBB" w:rsidRDefault="00170CBB">
      <w:pPr>
        <w:spacing w:line="276" w:lineRule="auto"/>
        <w:jc w:val="both"/>
        <w:rPr>
          <w:sz w:val="20"/>
          <w:szCs w:val="20"/>
        </w:rPr>
      </w:pPr>
    </w:p>
    <w:p w14:paraId="2AFCA27B" w14:textId="77777777" w:rsidR="00170CBB" w:rsidRDefault="00170CBB">
      <w:pPr>
        <w:spacing w:line="276" w:lineRule="auto"/>
        <w:jc w:val="both"/>
        <w:rPr>
          <w:sz w:val="20"/>
          <w:szCs w:val="20"/>
        </w:rPr>
      </w:pPr>
    </w:p>
    <w:p w14:paraId="38F20E38" w14:textId="77777777" w:rsidR="00170CBB" w:rsidRDefault="00000000">
      <w:pPr>
        <w:spacing w:line="276" w:lineRule="auto"/>
        <w:jc w:val="both"/>
        <w:rPr>
          <w:sz w:val="20"/>
          <w:szCs w:val="20"/>
        </w:rPr>
      </w:pPr>
      <w:r>
        <w:rPr>
          <w:i/>
          <w:sz w:val="20"/>
          <w:szCs w:val="20"/>
        </w:rPr>
        <w:t>4.1. Resultados sin el uso del sistema RAG</w:t>
      </w:r>
    </w:p>
    <w:p w14:paraId="39184366" w14:textId="77777777" w:rsidR="00170CBB" w:rsidRDefault="00000000">
      <w:pPr>
        <w:pStyle w:val="Ttulo5"/>
        <w:keepNext w:val="0"/>
        <w:keepLines w:val="0"/>
        <w:tabs>
          <w:tab w:val="left" w:pos="360"/>
        </w:tabs>
        <w:spacing w:before="0" w:after="0" w:line="276" w:lineRule="auto"/>
        <w:jc w:val="both"/>
        <w:rPr>
          <w:b w:val="0"/>
          <w:sz w:val="20"/>
          <w:szCs w:val="20"/>
        </w:rPr>
      </w:pPr>
      <w:bookmarkStart w:id="3" w:name="_heading=h.ub5niefhoy9f" w:colFirst="0" w:colLast="0"/>
      <w:bookmarkEnd w:id="3"/>
      <w:r>
        <w:rPr>
          <w:b w:val="0"/>
          <w:sz w:val="20"/>
          <w:szCs w:val="20"/>
        </w:rPr>
        <w:t xml:space="preserve">En esta primera fase del experimento, se evaluó el desempeño de los </w:t>
      </w:r>
      <w:proofErr w:type="spellStart"/>
      <w:r>
        <w:rPr>
          <w:b w:val="0"/>
          <w:sz w:val="20"/>
          <w:szCs w:val="20"/>
        </w:rPr>
        <w:t>LLMs</w:t>
      </w:r>
      <w:proofErr w:type="spellEnd"/>
      <w:r>
        <w:rPr>
          <w:b w:val="0"/>
          <w:sz w:val="20"/>
          <w:szCs w:val="20"/>
        </w:rPr>
        <w:t xml:space="preserve"> sin la intervención del sistema RAG, es decir, enviando directamente las historias de usuario como parte del </w:t>
      </w:r>
      <w:proofErr w:type="spellStart"/>
      <w:r>
        <w:rPr>
          <w:b w:val="0"/>
          <w:i/>
          <w:sz w:val="20"/>
          <w:szCs w:val="20"/>
        </w:rPr>
        <w:t>prompt</w:t>
      </w:r>
      <w:proofErr w:type="spellEnd"/>
      <w:r>
        <w:rPr>
          <w:b w:val="0"/>
          <w:sz w:val="20"/>
          <w:szCs w:val="20"/>
        </w:rPr>
        <w:t xml:space="preserve">. Es importante señalar que, aunque no se utilizó la recuperación del contexto adicional, la historia de usuario fue incluida explícitamente en la consulta enviada al modelo, asegurando que cada LLM contará con la información mínima necesaria para generar el correspondiente diagrama de clases UML. </w:t>
      </w:r>
    </w:p>
    <w:p w14:paraId="72DE7DB6" w14:textId="77777777" w:rsidR="00170CBB" w:rsidRDefault="00000000">
      <w:pPr>
        <w:spacing w:line="276" w:lineRule="auto"/>
        <w:ind w:firstLine="426"/>
        <w:jc w:val="both"/>
        <w:rPr>
          <w:b/>
          <w:sz w:val="20"/>
          <w:szCs w:val="20"/>
        </w:rPr>
      </w:pPr>
      <w:bookmarkStart w:id="4" w:name="_heading=h.72kbk3fjcdkh" w:colFirst="0" w:colLast="0"/>
      <w:bookmarkEnd w:id="4"/>
      <w:r>
        <w:rPr>
          <w:sz w:val="20"/>
          <w:szCs w:val="20"/>
        </w:rPr>
        <w:t xml:space="preserve">Para cada modelo LLM se realizaron diez casos de prueba, correspondientes a un conjunto de historias de usuario previamente definidas. La calidad de los diagramas generados fue evaluada utilizando la métrica ROUGE-L, centrándose particularmente en el valor de la medida </w:t>
      </w:r>
      <w:proofErr w:type="spellStart"/>
      <w:r>
        <w:rPr>
          <w:i/>
          <w:sz w:val="20"/>
          <w:szCs w:val="20"/>
        </w:rPr>
        <w:t>recall</w:t>
      </w:r>
      <w:proofErr w:type="spellEnd"/>
      <w:r>
        <w:rPr>
          <w:sz w:val="20"/>
          <w:szCs w:val="20"/>
        </w:rPr>
        <w:t>, con el fin de medir la proporción de elementos relevantes del diagrama de referencia que fueron correctamente representados por el modelo.</w:t>
      </w:r>
    </w:p>
    <w:p w14:paraId="5C89B144" w14:textId="77777777" w:rsidR="00170CBB" w:rsidRDefault="00000000">
      <w:pPr>
        <w:spacing w:line="276" w:lineRule="auto"/>
        <w:ind w:firstLine="426"/>
        <w:jc w:val="both"/>
        <w:rPr>
          <w:sz w:val="20"/>
          <w:szCs w:val="20"/>
        </w:rPr>
      </w:pPr>
      <w:bookmarkStart w:id="5" w:name="_heading=h.z4mixz6f9oms" w:colFirst="0" w:colLast="0"/>
      <w:bookmarkEnd w:id="5"/>
      <w:r>
        <w:rPr>
          <w:sz w:val="20"/>
          <w:szCs w:val="20"/>
        </w:rPr>
        <w:t xml:space="preserve">Los resultados obtenidos, promediando los valores de ROUGE-L con la medida </w:t>
      </w:r>
      <w:proofErr w:type="spellStart"/>
      <w:r>
        <w:rPr>
          <w:i/>
          <w:sz w:val="20"/>
          <w:szCs w:val="20"/>
        </w:rPr>
        <w:t>recall</w:t>
      </w:r>
      <w:proofErr w:type="spellEnd"/>
      <w:r>
        <w:rPr>
          <w:i/>
          <w:sz w:val="20"/>
          <w:szCs w:val="20"/>
        </w:rPr>
        <w:t xml:space="preserve"> </w:t>
      </w:r>
      <w:r>
        <w:rPr>
          <w:sz w:val="20"/>
          <w:szCs w:val="20"/>
        </w:rPr>
        <w:t>en las diez ejecuciones por modelo, se presentan en la Tabla 4.</w:t>
      </w:r>
    </w:p>
    <w:p w14:paraId="29626B2D" w14:textId="77777777" w:rsidR="00170CBB" w:rsidRDefault="00170CBB">
      <w:pPr>
        <w:spacing w:line="276" w:lineRule="auto"/>
        <w:ind w:firstLine="426"/>
        <w:jc w:val="both"/>
        <w:rPr>
          <w:b/>
          <w:sz w:val="20"/>
          <w:szCs w:val="20"/>
        </w:rPr>
      </w:pPr>
    </w:p>
    <w:p w14:paraId="3FB65F49" w14:textId="77777777" w:rsidR="00170CBB" w:rsidRDefault="00000000">
      <w:pPr>
        <w:spacing w:line="276" w:lineRule="auto"/>
        <w:jc w:val="center"/>
        <w:rPr>
          <w:sz w:val="18"/>
          <w:szCs w:val="18"/>
        </w:rPr>
      </w:pPr>
      <w:r>
        <w:rPr>
          <w:b/>
          <w:sz w:val="18"/>
          <w:szCs w:val="18"/>
        </w:rPr>
        <w:t>Tabla 4</w:t>
      </w:r>
      <w:r>
        <w:rPr>
          <w:sz w:val="18"/>
          <w:szCs w:val="18"/>
        </w:rPr>
        <w:t>. Resultados promedio de ROUGE-L sin el uso del Sistema RAG.</w:t>
      </w:r>
    </w:p>
    <w:tbl>
      <w:tblPr>
        <w:tblStyle w:val="af0"/>
        <w:tblW w:w="7390" w:type="dxa"/>
        <w:jc w:val="center"/>
        <w:tblInd w:w="0" w:type="dxa"/>
        <w:tblBorders>
          <w:top w:val="single" w:sz="8" w:space="0" w:color="000000"/>
          <w:bottom w:val="single" w:sz="8" w:space="0" w:color="000000"/>
        </w:tblBorders>
        <w:tblLayout w:type="fixed"/>
        <w:tblLook w:val="0400" w:firstRow="0" w:lastRow="0" w:firstColumn="0" w:lastColumn="0" w:noHBand="0" w:noVBand="1"/>
      </w:tblPr>
      <w:tblGrid>
        <w:gridCol w:w="1620"/>
        <w:gridCol w:w="1620"/>
        <w:gridCol w:w="4150"/>
      </w:tblGrid>
      <w:tr w:rsidR="00170CBB" w14:paraId="49D38E2D" w14:textId="77777777">
        <w:trPr>
          <w:jc w:val="center"/>
        </w:trPr>
        <w:tc>
          <w:tcPr>
            <w:tcW w:w="1620" w:type="dxa"/>
            <w:tcBorders>
              <w:bottom w:val="single" w:sz="4" w:space="0" w:color="000000"/>
            </w:tcBorders>
            <w:vAlign w:val="center"/>
          </w:tcPr>
          <w:p w14:paraId="5272475D" w14:textId="77777777" w:rsidR="00170CBB" w:rsidRDefault="00000000">
            <w:pPr>
              <w:jc w:val="center"/>
              <w:rPr>
                <w:b/>
                <w:sz w:val="18"/>
                <w:szCs w:val="18"/>
              </w:rPr>
            </w:pPr>
            <w:r>
              <w:rPr>
                <w:b/>
                <w:sz w:val="18"/>
                <w:szCs w:val="18"/>
              </w:rPr>
              <w:t>Ranking</w:t>
            </w:r>
          </w:p>
        </w:tc>
        <w:tc>
          <w:tcPr>
            <w:tcW w:w="1620" w:type="dxa"/>
            <w:tcBorders>
              <w:bottom w:val="single" w:sz="4" w:space="0" w:color="000000"/>
            </w:tcBorders>
            <w:vAlign w:val="center"/>
          </w:tcPr>
          <w:p w14:paraId="05289E72" w14:textId="77777777" w:rsidR="00170CBB" w:rsidRDefault="00000000">
            <w:pPr>
              <w:jc w:val="center"/>
              <w:rPr>
                <w:b/>
                <w:sz w:val="18"/>
                <w:szCs w:val="18"/>
              </w:rPr>
            </w:pPr>
            <w:r>
              <w:rPr>
                <w:b/>
                <w:sz w:val="18"/>
                <w:szCs w:val="18"/>
              </w:rPr>
              <w:t>Modelo</w:t>
            </w:r>
          </w:p>
        </w:tc>
        <w:tc>
          <w:tcPr>
            <w:tcW w:w="4150" w:type="dxa"/>
            <w:tcBorders>
              <w:bottom w:val="single" w:sz="4" w:space="0" w:color="000000"/>
            </w:tcBorders>
            <w:vAlign w:val="center"/>
          </w:tcPr>
          <w:p w14:paraId="02531EDC" w14:textId="77777777" w:rsidR="00170CBB" w:rsidRDefault="00000000">
            <w:pPr>
              <w:jc w:val="center"/>
              <w:rPr>
                <w:b/>
                <w:sz w:val="18"/>
                <w:szCs w:val="18"/>
              </w:rPr>
            </w:pPr>
            <w:r>
              <w:rPr>
                <w:b/>
                <w:sz w:val="18"/>
                <w:szCs w:val="18"/>
              </w:rPr>
              <w:t>Promedio ROUGE-L (</w:t>
            </w:r>
            <w:proofErr w:type="spellStart"/>
            <w:r>
              <w:rPr>
                <w:b/>
                <w:i/>
                <w:sz w:val="18"/>
                <w:szCs w:val="18"/>
              </w:rPr>
              <w:t>recall</w:t>
            </w:r>
            <w:proofErr w:type="spellEnd"/>
            <w:r>
              <w:rPr>
                <w:b/>
                <w:sz w:val="18"/>
                <w:szCs w:val="18"/>
              </w:rPr>
              <w:t>)</w:t>
            </w:r>
          </w:p>
        </w:tc>
      </w:tr>
      <w:tr w:rsidR="00170CBB" w14:paraId="16BADC8A" w14:textId="77777777">
        <w:trPr>
          <w:jc w:val="center"/>
        </w:trPr>
        <w:tc>
          <w:tcPr>
            <w:tcW w:w="1620" w:type="dxa"/>
            <w:vAlign w:val="center"/>
          </w:tcPr>
          <w:p w14:paraId="54022D4A" w14:textId="77777777" w:rsidR="00170CBB" w:rsidRDefault="00000000">
            <w:pPr>
              <w:jc w:val="center"/>
              <w:rPr>
                <w:sz w:val="18"/>
                <w:szCs w:val="18"/>
              </w:rPr>
            </w:pPr>
            <w:r>
              <w:rPr>
                <w:sz w:val="18"/>
                <w:szCs w:val="18"/>
              </w:rPr>
              <w:t>1</w:t>
            </w:r>
          </w:p>
        </w:tc>
        <w:tc>
          <w:tcPr>
            <w:tcW w:w="1620" w:type="dxa"/>
            <w:vAlign w:val="center"/>
          </w:tcPr>
          <w:p w14:paraId="729051A9" w14:textId="77777777" w:rsidR="00170CBB" w:rsidRDefault="00000000">
            <w:pPr>
              <w:jc w:val="center"/>
              <w:rPr>
                <w:sz w:val="18"/>
                <w:szCs w:val="18"/>
              </w:rPr>
            </w:pPr>
            <w:r>
              <w:rPr>
                <w:sz w:val="18"/>
                <w:szCs w:val="18"/>
              </w:rPr>
              <w:t>Claude-Sonnet-4</w:t>
            </w:r>
          </w:p>
        </w:tc>
        <w:tc>
          <w:tcPr>
            <w:tcW w:w="4150" w:type="dxa"/>
            <w:vAlign w:val="center"/>
          </w:tcPr>
          <w:p w14:paraId="2599C22C" w14:textId="77777777" w:rsidR="00170CBB" w:rsidRDefault="00000000">
            <w:pPr>
              <w:jc w:val="center"/>
              <w:rPr>
                <w:sz w:val="18"/>
                <w:szCs w:val="18"/>
              </w:rPr>
            </w:pPr>
            <w:r>
              <w:rPr>
                <w:sz w:val="18"/>
                <w:szCs w:val="18"/>
              </w:rPr>
              <w:t>0.537</w:t>
            </w:r>
          </w:p>
        </w:tc>
      </w:tr>
      <w:tr w:rsidR="00170CBB" w14:paraId="47851BAF" w14:textId="77777777">
        <w:trPr>
          <w:jc w:val="center"/>
        </w:trPr>
        <w:tc>
          <w:tcPr>
            <w:tcW w:w="1620" w:type="dxa"/>
            <w:vAlign w:val="center"/>
          </w:tcPr>
          <w:p w14:paraId="19AB69B6" w14:textId="77777777" w:rsidR="00170CBB" w:rsidRDefault="00000000">
            <w:pPr>
              <w:jc w:val="center"/>
              <w:rPr>
                <w:sz w:val="18"/>
                <w:szCs w:val="18"/>
              </w:rPr>
            </w:pPr>
            <w:r>
              <w:rPr>
                <w:sz w:val="18"/>
                <w:szCs w:val="18"/>
              </w:rPr>
              <w:t>2</w:t>
            </w:r>
          </w:p>
        </w:tc>
        <w:tc>
          <w:tcPr>
            <w:tcW w:w="1620" w:type="dxa"/>
            <w:vAlign w:val="center"/>
          </w:tcPr>
          <w:p w14:paraId="60031AD8" w14:textId="77777777" w:rsidR="00170CBB" w:rsidRDefault="00000000">
            <w:pPr>
              <w:jc w:val="center"/>
              <w:rPr>
                <w:sz w:val="18"/>
                <w:szCs w:val="18"/>
              </w:rPr>
            </w:pPr>
            <w:r>
              <w:rPr>
                <w:sz w:val="18"/>
                <w:szCs w:val="18"/>
              </w:rPr>
              <w:t>Gemini-2.5-Pro</w:t>
            </w:r>
          </w:p>
        </w:tc>
        <w:tc>
          <w:tcPr>
            <w:tcW w:w="4150" w:type="dxa"/>
            <w:vAlign w:val="center"/>
          </w:tcPr>
          <w:p w14:paraId="7229C55B" w14:textId="77777777" w:rsidR="00170CBB" w:rsidRDefault="00000000">
            <w:pPr>
              <w:jc w:val="center"/>
              <w:rPr>
                <w:sz w:val="18"/>
                <w:szCs w:val="18"/>
              </w:rPr>
            </w:pPr>
            <w:r>
              <w:rPr>
                <w:sz w:val="18"/>
                <w:szCs w:val="18"/>
              </w:rPr>
              <w:t>0.506</w:t>
            </w:r>
          </w:p>
        </w:tc>
      </w:tr>
      <w:tr w:rsidR="00170CBB" w14:paraId="13334D93" w14:textId="77777777">
        <w:trPr>
          <w:jc w:val="center"/>
        </w:trPr>
        <w:tc>
          <w:tcPr>
            <w:tcW w:w="1620" w:type="dxa"/>
            <w:vAlign w:val="center"/>
          </w:tcPr>
          <w:p w14:paraId="5883EA81" w14:textId="77777777" w:rsidR="00170CBB" w:rsidRDefault="00000000">
            <w:pPr>
              <w:jc w:val="center"/>
              <w:rPr>
                <w:sz w:val="18"/>
                <w:szCs w:val="18"/>
              </w:rPr>
            </w:pPr>
            <w:r>
              <w:rPr>
                <w:sz w:val="18"/>
                <w:szCs w:val="18"/>
              </w:rPr>
              <w:t>3</w:t>
            </w:r>
          </w:p>
        </w:tc>
        <w:tc>
          <w:tcPr>
            <w:tcW w:w="1620" w:type="dxa"/>
            <w:vAlign w:val="center"/>
          </w:tcPr>
          <w:p w14:paraId="57C84036" w14:textId="77777777" w:rsidR="00170CBB" w:rsidRDefault="00000000">
            <w:pPr>
              <w:jc w:val="center"/>
              <w:rPr>
                <w:sz w:val="18"/>
                <w:szCs w:val="18"/>
              </w:rPr>
            </w:pPr>
            <w:r>
              <w:rPr>
                <w:sz w:val="18"/>
                <w:szCs w:val="18"/>
              </w:rPr>
              <w:t>GPT-4</w:t>
            </w:r>
          </w:p>
        </w:tc>
        <w:tc>
          <w:tcPr>
            <w:tcW w:w="4150" w:type="dxa"/>
            <w:vAlign w:val="center"/>
          </w:tcPr>
          <w:p w14:paraId="3854404B" w14:textId="77777777" w:rsidR="00170CBB" w:rsidRDefault="00000000">
            <w:pPr>
              <w:jc w:val="center"/>
              <w:rPr>
                <w:sz w:val="18"/>
                <w:szCs w:val="18"/>
              </w:rPr>
            </w:pPr>
            <w:r>
              <w:rPr>
                <w:sz w:val="18"/>
                <w:szCs w:val="18"/>
              </w:rPr>
              <w:t>0.468</w:t>
            </w:r>
          </w:p>
        </w:tc>
      </w:tr>
      <w:tr w:rsidR="00170CBB" w14:paraId="293D69CD" w14:textId="77777777">
        <w:trPr>
          <w:jc w:val="center"/>
        </w:trPr>
        <w:tc>
          <w:tcPr>
            <w:tcW w:w="1620" w:type="dxa"/>
            <w:vAlign w:val="center"/>
          </w:tcPr>
          <w:p w14:paraId="3233A917" w14:textId="77777777" w:rsidR="00170CBB" w:rsidRDefault="00000000">
            <w:pPr>
              <w:jc w:val="center"/>
              <w:rPr>
                <w:sz w:val="18"/>
                <w:szCs w:val="18"/>
              </w:rPr>
            </w:pPr>
            <w:r>
              <w:rPr>
                <w:sz w:val="18"/>
                <w:szCs w:val="18"/>
              </w:rPr>
              <w:t>4</w:t>
            </w:r>
          </w:p>
        </w:tc>
        <w:tc>
          <w:tcPr>
            <w:tcW w:w="1620" w:type="dxa"/>
            <w:vAlign w:val="center"/>
          </w:tcPr>
          <w:p w14:paraId="02EAA309" w14:textId="77777777" w:rsidR="00170CBB" w:rsidRDefault="00000000">
            <w:pPr>
              <w:jc w:val="center"/>
              <w:rPr>
                <w:sz w:val="18"/>
                <w:szCs w:val="18"/>
              </w:rPr>
            </w:pPr>
            <w:r>
              <w:rPr>
                <w:sz w:val="18"/>
                <w:szCs w:val="18"/>
              </w:rPr>
              <w:t>Llama3.2</w:t>
            </w:r>
          </w:p>
        </w:tc>
        <w:tc>
          <w:tcPr>
            <w:tcW w:w="4150" w:type="dxa"/>
            <w:vAlign w:val="center"/>
          </w:tcPr>
          <w:p w14:paraId="7E7D5546" w14:textId="77777777" w:rsidR="00170CBB" w:rsidRDefault="00000000">
            <w:pPr>
              <w:jc w:val="center"/>
              <w:rPr>
                <w:sz w:val="18"/>
                <w:szCs w:val="18"/>
              </w:rPr>
            </w:pPr>
            <w:r>
              <w:rPr>
                <w:sz w:val="18"/>
                <w:szCs w:val="18"/>
              </w:rPr>
              <w:t>0.406</w:t>
            </w:r>
          </w:p>
        </w:tc>
      </w:tr>
      <w:tr w:rsidR="00170CBB" w14:paraId="252F9777" w14:textId="77777777">
        <w:trPr>
          <w:jc w:val="center"/>
        </w:trPr>
        <w:tc>
          <w:tcPr>
            <w:tcW w:w="1620" w:type="dxa"/>
            <w:vAlign w:val="center"/>
          </w:tcPr>
          <w:p w14:paraId="3410A255" w14:textId="77777777" w:rsidR="00170CBB" w:rsidRDefault="00000000">
            <w:pPr>
              <w:jc w:val="center"/>
              <w:rPr>
                <w:sz w:val="18"/>
                <w:szCs w:val="18"/>
              </w:rPr>
            </w:pPr>
            <w:r>
              <w:rPr>
                <w:sz w:val="18"/>
                <w:szCs w:val="18"/>
              </w:rPr>
              <w:t>5</w:t>
            </w:r>
          </w:p>
        </w:tc>
        <w:tc>
          <w:tcPr>
            <w:tcW w:w="1620" w:type="dxa"/>
            <w:vAlign w:val="center"/>
          </w:tcPr>
          <w:p w14:paraId="7D306DF1" w14:textId="77777777" w:rsidR="00170CBB" w:rsidRDefault="00000000">
            <w:pPr>
              <w:jc w:val="center"/>
              <w:rPr>
                <w:sz w:val="18"/>
                <w:szCs w:val="18"/>
              </w:rPr>
            </w:pPr>
            <w:r>
              <w:rPr>
                <w:sz w:val="18"/>
                <w:szCs w:val="18"/>
              </w:rPr>
              <w:t>DeepSeek-R1</w:t>
            </w:r>
          </w:p>
        </w:tc>
        <w:tc>
          <w:tcPr>
            <w:tcW w:w="4150" w:type="dxa"/>
            <w:vAlign w:val="center"/>
          </w:tcPr>
          <w:p w14:paraId="45F6B94D" w14:textId="77777777" w:rsidR="00170CBB" w:rsidRDefault="00000000">
            <w:pPr>
              <w:jc w:val="center"/>
              <w:rPr>
                <w:sz w:val="18"/>
                <w:szCs w:val="18"/>
              </w:rPr>
            </w:pPr>
            <w:r>
              <w:rPr>
                <w:sz w:val="18"/>
                <w:szCs w:val="18"/>
              </w:rPr>
              <w:t>0.396</w:t>
            </w:r>
          </w:p>
        </w:tc>
      </w:tr>
      <w:tr w:rsidR="00170CBB" w14:paraId="2D5C9C05" w14:textId="77777777">
        <w:trPr>
          <w:jc w:val="center"/>
        </w:trPr>
        <w:tc>
          <w:tcPr>
            <w:tcW w:w="1620" w:type="dxa"/>
            <w:vAlign w:val="center"/>
          </w:tcPr>
          <w:p w14:paraId="2DD27790" w14:textId="77777777" w:rsidR="00170CBB" w:rsidRDefault="00000000">
            <w:pPr>
              <w:jc w:val="center"/>
              <w:rPr>
                <w:sz w:val="18"/>
                <w:szCs w:val="18"/>
              </w:rPr>
            </w:pPr>
            <w:r>
              <w:rPr>
                <w:sz w:val="18"/>
                <w:szCs w:val="18"/>
              </w:rPr>
              <w:t>6</w:t>
            </w:r>
          </w:p>
        </w:tc>
        <w:tc>
          <w:tcPr>
            <w:tcW w:w="1620" w:type="dxa"/>
            <w:vAlign w:val="center"/>
          </w:tcPr>
          <w:p w14:paraId="7E41A627" w14:textId="77777777" w:rsidR="00170CBB" w:rsidRDefault="00000000">
            <w:pPr>
              <w:jc w:val="center"/>
              <w:rPr>
                <w:sz w:val="18"/>
                <w:szCs w:val="18"/>
              </w:rPr>
            </w:pPr>
            <w:r>
              <w:rPr>
                <w:sz w:val="18"/>
                <w:szCs w:val="18"/>
              </w:rPr>
              <w:t>Mistral</w:t>
            </w:r>
          </w:p>
        </w:tc>
        <w:tc>
          <w:tcPr>
            <w:tcW w:w="4150" w:type="dxa"/>
            <w:vAlign w:val="center"/>
          </w:tcPr>
          <w:p w14:paraId="37901404" w14:textId="77777777" w:rsidR="00170CBB" w:rsidRDefault="00000000">
            <w:pPr>
              <w:jc w:val="center"/>
              <w:rPr>
                <w:sz w:val="18"/>
                <w:szCs w:val="18"/>
              </w:rPr>
            </w:pPr>
            <w:r>
              <w:rPr>
                <w:sz w:val="18"/>
                <w:szCs w:val="18"/>
              </w:rPr>
              <w:t>0.388</w:t>
            </w:r>
          </w:p>
        </w:tc>
      </w:tr>
    </w:tbl>
    <w:p w14:paraId="54DA38FE" w14:textId="77777777" w:rsidR="00170CBB" w:rsidRDefault="00000000">
      <w:pPr>
        <w:spacing w:line="276" w:lineRule="auto"/>
        <w:jc w:val="center"/>
        <w:rPr>
          <w:sz w:val="20"/>
          <w:szCs w:val="20"/>
        </w:rPr>
      </w:pPr>
      <w:r>
        <w:rPr>
          <w:sz w:val="18"/>
          <w:szCs w:val="18"/>
        </w:rPr>
        <w:t>Fuente: Elaboración propia.</w:t>
      </w:r>
    </w:p>
    <w:p w14:paraId="52C9458F" w14:textId="77777777" w:rsidR="00170CBB" w:rsidRDefault="00000000">
      <w:pPr>
        <w:spacing w:before="200" w:line="276" w:lineRule="auto"/>
        <w:jc w:val="both"/>
        <w:rPr>
          <w:sz w:val="20"/>
          <w:szCs w:val="20"/>
        </w:rPr>
      </w:pPr>
      <w:r>
        <w:rPr>
          <w:sz w:val="20"/>
          <w:szCs w:val="20"/>
        </w:rPr>
        <w:t>Los resultados muestran que Claude-Sonnet-4 alcanzó el mejor desempeño promedio, seguido por Gemini-2.5-Pro y GPT-4, evidenciando su capacidad para capturar con mayor fidelidad los elementos esperados del diagrama a partir de la historia de usuario proporcionada. En contraste, modelos como DeepSeek-R1 y Mistral presentaron un desempeño inferior, posiblemente debido a limitaciones en su habilidad para interpretar y estructurar adecuadamente la información textual sin un mecanismo de recuperación contextual adicional.</w:t>
      </w:r>
    </w:p>
    <w:p w14:paraId="0E7E5E43" w14:textId="77777777" w:rsidR="00170CBB" w:rsidRDefault="00000000">
      <w:pPr>
        <w:spacing w:line="276" w:lineRule="auto"/>
        <w:ind w:firstLine="426"/>
        <w:jc w:val="both"/>
        <w:rPr>
          <w:sz w:val="20"/>
          <w:szCs w:val="20"/>
        </w:rPr>
      </w:pPr>
      <w:r>
        <w:rPr>
          <w:sz w:val="20"/>
          <w:szCs w:val="20"/>
        </w:rPr>
        <w:t>En la Figura 2 se presentan dos gráficos distintos sobre los resultados obtenidos sin el uso del Sistema RAG, en donde se observa que el modelo Claude-Sonnet-4 destaca con el mejor rendimiento promedio en la mayoría de las historias de usuario, alcanzando valores cercanos a 0.7, especialmente en HU03 y HU04, mientras que Llama3.2 y Mistral presentan resultados más bajos y menos consistentes.</w:t>
      </w:r>
    </w:p>
    <w:p w14:paraId="20F2E59E" w14:textId="77777777" w:rsidR="00170CBB" w:rsidRDefault="00170CBB">
      <w:pPr>
        <w:spacing w:line="276" w:lineRule="auto"/>
        <w:jc w:val="both"/>
        <w:rPr>
          <w:sz w:val="20"/>
          <w:szCs w:val="20"/>
        </w:rPr>
      </w:pPr>
    </w:p>
    <w:tbl>
      <w:tblPr>
        <w:tblStyle w:val="af1"/>
        <w:tblW w:w="9064" w:type="dxa"/>
        <w:tblInd w:w="0" w:type="dxa"/>
        <w:tblLayout w:type="fixed"/>
        <w:tblLook w:val="0400" w:firstRow="0" w:lastRow="0" w:firstColumn="0" w:lastColumn="0" w:noHBand="0" w:noVBand="1"/>
      </w:tblPr>
      <w:tblGrid>
        <w:gridCol w:w="4532"/>
        <w:gridCol w:w="4532"/>
      </w:tblGrid>
      <w:tr w:rsidR="00170CBB" w14:paraId="2E2C1B5D" w14:textId="77777777" w:rsidTr="002922C7">
        <w:tc>
          <w:tcPr>
            <w:tcW w:w="4532" w:type="dxa"/>
          </w:tcPr>
          <w:p w14:paraId="215F977F" w14:textId="77777777" w:rsidR="00170CBB" w:rsidRDefault="00000000">
            <w:pPr>
              <w:spacing w:line="276" w:lineRule="auto"/>
              <w:jc w:val="center"/>
              <w:rPr>
                <w:sz w:val="18"/>
                <w:szCs w:val="18"/>
              </w:rPr>
            </w:pPr>
            <w:r>
              <w:rPr>
                <w:noProof/>
                <w:sz w:val="20"/>
                <w:szCs w:val="20"/>
              </w:rPr>
              <w:lastRenderedPageBreak/>
              <w:drawing>
                <wp:inline distT="114300" distB="114300" distL="114300" distR="114300" wp14:anchorId="5E4F1025" wp14:editId="1A2B3FD9">
                  <wp:extent cx="2288532" cy="1517742"/>
                  <wp:effectExtent l="0" t="0" r="0" b="0"/>
                  <wp:docPr id="33533811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l="1249" t="6663" b="6133"/>
                          <a:stretch>
                            <a:fillRect/>
                          </a:stretch>
                        </pic:blipFill>
                        <pic:spPr>
                          <a:xfrm>
                            <a:off x="0" y="0"/>
                            <a:ext cx="2288532" cy="1517742"/>
                          </a:xfrm>
                          <a:prstGeom prst="rect">
                            <a:avLst/>
                          </a:prstGeom>
                          <a:ln/>
                        </pic:spPr>
                      </pic:pic>
                    </a:graphicData>
                  </a:graphic>
                </wp:inline>
              </w:drawing>
            </w:r>
          </w:p>
          <w:p w14:paraId="6B43A658" w14:textId="77777777" w:rsidR="00170CBB" w:rsidRDefault="00000000">
            <w:pPr>
              <w:spacing w:line="276" w:lineRule="auto"/>
              <w:jc w:val="center"/>
              <w:rPr>
                <w:sz w:val="18"/>
                <w:szCs w:val="18"/>
              </w:rPr>
            </w:pPr>
            <w:r>
              <w:rPr>
                <w:sz w:val="18"/>
                <w:szCs w:val="18"/>
              </w:rPr>
              <w:t>(</w:t>
            </w:r>
            <w:r>
              <w:rPr>
                <w:b/>
                <w:sz w:val="18"/>
                <w:szCs w:val="18"/>
              </w:rPr>
              <w:t>a</w:t>
            </w:r>
            <w:r>
              <w:rPr>
                <w:sz w:val="18"/>
                <w:szCs w:val="18"/>
              </w:rPr>
              <w:t>)</w:t>
            </w:r>
          </w:p>
        </w:tc>
        <w:tc>
          <w:tcPr>
            <w:tcW w:w="4532" w:type="dxa"/>
          </w:tcPr>
          <w:p w14:paraId="1D517B8D" w14:textId="77777777" w:rsidR="00170CBB" w:rsidRDefault="00000000">
            <w:pPr>
              <w:spacing w:line="276" w:lineRule="auto"/>
              <w:jc w:val="center"/>
              <w:rPr>
                <w:sz w:val="18"/>
                <w:szCs w:val="18"/>
              </w:rPr>
            </w:pPr>
            <w:r>
              <w:rPr>
                <w:b/>
                <w:noProof/>
                <w:sz w:val="20"/>
                <w:szCs w:val="20"/>
              </w:rPr>
              <w:drawing>
                <wp:inline distT="114300" distB="114300" distL="114300" distR="114300" wp14:anchorId="083D2A99" wp14:editId="73C40717">
                  <wp:extent cx="2637790" cy="1352550"/>
                  <wp:effectExtent l="0" t="0" r="3810" b="6350"/>
                  <wp:docPr id="33533812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l="986" t="5608" r="9921" b="5125"/>
                          <a:stretch>
                            <a:fillRect/>
                          </a:stretch>
                        </pic:blipFill>
                        <pic:spPr>
                          <a:xfrm>
                            <a:off x="0" y="0"/>
                            <a:ext cx="2640538" cy="1353959"/>
                          </a:xfrm>
                          <a:prstGeom prst="rect">
                            <a:avLst/>
                          </a:prstGeom>
                          <a:ln/>
                        </pic:spPr>
                      </pic:pic>
                    </a:graphicData>
                  </a:graphic>
                </wp:inline>
              </w:drawing>
            </w:r>
          </w:p>
          <w:p w14:paraId="59FD942E" w14:textId="77777777" w:rsidR="00170CBB" w:rsidRDefault="00170CBB">
            <w:pPr>
              <w:spacing w:line="276" w:lineRule="auto"/>
              <w:rPr>
                <w:sz w:val="18"/>
                <w:szCs w:val="18"/>
              </w:rPr>
            </w:pPr>
          </w:p>
          <w:p w14:paraId="702A9F3F" w14:textId="77777777" w:rsidR="00170CBB" w:rsidRDefault="00000000">
            <w:pPr>
              <w:spacing w:line="276" w:lineRule="auto"/>
              <w:jc w:val="center"/>
              <w:rPr>
                <w:sz w:val="18"/>
                <w:szCs w:val="18"/>
              </w:rPr>
            </w:pPr>
            <w:r>
              <w:rPr>
                <w:sz w:val="18"/>
                <w:szCs w:val="18"/>
              </w:rPr>
              <w:t>(</w:t>
            </w:r>
            <w:r>
              <w:rPr>
                <w:b/>
                <w:sz w:val="18"/>
                <w:szCs w:val="18"/>
              </w:rPr>
              <w:t>b</w:t>
            </w:r>
            <w:r>
              <w:rPr>
                <w:sz w:val="18"/>
                <w:szCs w:val="18"/>
              </w:rPr>
              <w:t>)</w:t>
            </w:r>
          </w:p>
        </w:tc>
      </w:tr>
    </w:tbl>
    <w:p w14:paraId="6D2292C7" w14:textId="77777777" w:rsidR="00170CBB" w:rsidRDefault="00000000">
      <w:pPr>
        <w:spacing w:line="276" w:lineRule="auto"/>
        <w:jc w:val="center"/>
        <w:rPr>
          <w:sz w:val="18"/>
          <w:szCs w:val="18"/>
        </w:rPr>
      </w:pPr>
      <w:r>
        <w:rPr>
          <w:b/>
          <w:sz w:val="18"/>
          <w:szCs w:val="18"/>
        </w:rPr>
        <w:t>Figura 2</w:t>
      </w:r>
      <w:r>
        <w:rPr>
          <w:sz w:val="18"/>
          <w:szCs w:val="18"/>
        </w:rPr>
        <w:t>. Resultados obtenidos sin el uso del sistema RAG. (a) Gráfico de líneas; (b) Mapa de calor.</w:t>
      </w:r>
    </w:p>
    <w:p w14:paraId="6265CDE2" w14:textId="77777777" w:rsidR="00170CBB" w:rsidRDefault="00170CBB">
      <w:pPr>
        <w:spacing w:line="276" w:lineRule="auto"/>
        <w:rPr>
          <w:sz w:val="18"/>
          <w:szCs w:val="18"/>
        </w:rPr>
      </w:pPr>
    </w:p>
    <w:p w14:paraId="76983F06" w14:textId="77777777" w:rsidR="00170CBB" w:rsidRDefault="00170CBB">
      <w:pPr>
        <w:spacing w:line="276" w:lineRule="auto"/>
        <w:rPr>
          <w:sz w:val="18"/>
          <w:szCs w:val="18"/>
        </w:rPr>
      </w:pPr>
    </w:p>
    <w:p w14:paraId="49B6C6E9" w14:textId="77777777" w:rsidR="00170CBB" w:rsidRDefault="00000000">
      <w:pPr>
        <w:spacing w:line="276" w:lineRule="auto"/>
        <w:jc w:val="both"/>
        <w:rPr>
          <w:sz w:val="20"/>
          <w:szCs w:val="20"/>
        </w:rPr>
      </w:pPr>
      <w:r>
        <w:rPr>
          <w:sz w:val="20"/>
          <w:szCs w:val="20"/>
        </w:rPr>
        <w:t xml:space="preserve">En la Tabla 5 se presenta el diagrama de clases correspondiente a la HU01, el cual fue generado por el modelo Claude-Sonnet-4. Este modelo logró representar de manera significativa los elementos clave descritos en la historia de usuario, alcanzando un valor de </w:t>
      </w:r>
      <w:proofErr w:type="spellStart"/>
      <w:r>
        <w:rPr>
          <w:i/>
          <w:sz w:val="20"/>
          <w:szCs w:val="20"/>
        </w:rPr>
        <w:t>recall</w:t>
      </w:r>
      <w:proofErr w:type="spellEnd"/>
      <w:r>
        <w:rPr>
          <w:i/>
          <w:sz w:val="20"/>
          <w:szCs w:val="20"/>
        </w:rPr>
        <w:t xml:space="preserve"> </w:t>
      </w:r>
      <w:r>
        <w:rPr>
          <w:sz w:val="20"/>
          <w:szCs w:val="20"/>
        </w:rPr>
        <w:t>de 0.818. Este resultado indica que el modelo fue capaz de recuperar una proporción considerable de los conceptos y relaciones esperados en el diagrama de referencia, evidenciando un desempeño sólido en términos de cobertura de la información relevante para este caso en particular.</w:t>
      </w:r>
    </w:p>
    <w:p w14:paraId="03F9AAB2" w14:textId="77777777" w:rsidR="00170CBB" w:rsidRDefault="00170CBB">
      <w:pPr>
        <w:spacing w:line="276" w:lineRule="auto"/>
        <w:jc w:val="center"/>
        <w:rPr>
          <w:b/>
          <w:sz w:val="18"/>
          <w:szCs w:val="18"/>
        </w:rPr>
      </w:pPr>
    </w:p>
    <w:p w14:paraId="1C161E2C" w14:textId="77777777" w:rsidR="00170CBB" w:rsidRDefault="00170CBB">
      <w:pPr>
        <w:spacing w:line="276" w:lineRule="auto"/>
        <w:jc w:val="center"/>
        <w:rPr>
          <w:b/>
          <w:sz w:val="18"/>
          <w:szCs w:val="18"/>
        </w:rPr>
      </w:pPr>
    </w:p>
    <w:p w14:paraId="3402F7D3" w14:textId="4884C7D6" w:rsidR="002922C7" w:rsidRDefault="00000000" w:rsidP="002922C7">
      <w:pPr>
        <w:spacing w:line="276" w:lineRule="auto"/>
        <w:jc w:val="center"/>
        <w:rPr>
          <w:sz w:val="18"/>
          <w:szCs w:val="18"/>
        </w:rPr>
      </w:pPr>
      <w:r>
        <w:rPr>
          <w:b/>
          <w:sz w:val="18"/>
          <w:szCs w:val="18"/>
        </w:rPr>
        <w:t>Tabla 5</w:t>
      </w:r>
      <w:r>
        <w:rPr>
          <w:sz w:val="18"/>
          <w:szCs w:val="18"/>
        </w:rPr>
        <w:t>. Diagrama generado por Claude-Sonnet-4 para la HU01.</w:t>
      </w:r>
    </w:p>
    <w:tbl>
      <w:tblPr>
        <w:tblStyle w:val="af2"/>
        <w:tblW w:w="8320" w:type="dxa"/>
        <w:jc w:val="center"/>
        <w:tblInd w:w="0" w:type="dxa"/>
        <w:tblBorders>
          <w:top w:val="single" w:sz="8" w:space="0" w:color="000000"/>
          <w:bottom w:val="single" w:sz="8" w:space="0" w:color="000000"/>
        </w:tblBorders>
        <w:tblLayout w:type="fixed"/>
        <w:tblLook w:val="0400" w:firstRow="0" w:lastRow="0" w:firstColumn="0" w:lastColumn="0" w:noHBand="0" w:noVBand="1"/>
      </w:tblPr>
      <w:tblGrid>
        <w:gridCol w:w="1965"/>
        <w:gridCol w:w="3885"/>
        <w:gridCol w:w="2470"/>
      </w:tblGrid>
      <w:tr w:rsidR="00170CBB" w14:paraId="7A38264A" w14:textId="77777777">
        <w:trPr>
          <w:jc w:val="center"/>
        </w:trPr>
        <w:tc>
          <w:tcPr>
            <w:tcW w:w="1965" w:type="dxa"/>
            <w:tcBorders>
              <w:bottom w:val="single" w:sz="4" w:space="0" w:color="000000"/>
            </w:tcBorders>
            <w:vAlign w:val="center"/>
          </w:tcPr>
          <w:p w14:paraId="12B202F0" w14:textId="77777777" w:rsidR="00170CBB" w:rsidRDefault="00000000">
            <w:pPr>
              <w:spacing w:line="276" w:lineRule="auto"/>
              <w:jc w:val="center"/>
              <w:rPr>
                <w:b/>
                <w:sz w:val="18"/>
                <w:szCs w:val="18"/>
              </w:rPr>
            </w:pPr>
            <w:r>
              <w:rPr>
                <w:b/>
                <w:sz w:val="18"/>
                <w:szCs w:val="18"/>
              </w:rPr>
              <w:t>Código</w:t>
            </w:r>
          </w:p>
        </w:tc>
        <w:tc>
          <w:tcPr>
            <w:tcW w:w="3885" w:type="dxa"/>
            <w:tcBorders>
              <w:bottom w:val="single" w:sz="4" w:space="0" w:color="000000"/>
            </w:tcBorders>
            <w:vAlign w:val="center"/>
          </w:tcPr>
          <w:p w14:paraId="52276B8E" w14:textId="77777777" w:rsidR="00170CBB" w:rsidRDefault="00000000">
            <w:pPr>
              <w:spacing w:line="276" w:lineRule="auto"/>
              <w:jc w:val="center"/>
              <w:rPr>
                <w:b/>
                <w:sz w:val="18"/>
                <w:szCs w:val="18"/>
              </w:rPr>
            </w:pPr>
            <w:r>
              <w:rPr>
                <w:b/>
                <w:sz w:val="18"/>
                <w:szCs w:val="18"/>
              </w:rPr>
              <w:t>Código en PlantUML</w:t>
            </w:r>
          </w:p>
        </w:tc>
        <w:tc>
          <w:tcPr>
            <w:tcW w:w="2470" w:type="dxa"/>
            <w:tcBorders>
              <w:bottom w:val="single" w:sz="4" w:space="0" w:color="000000"/>
            </w:tcBorders>
            <w:vAlign w:val="center"/>
          </w:tcPr>
          <w:p w14:paraId="4D561388" w14:textId="77777777" w:rsidR="00170CBB" w:rsidRDefault="00000000">
            <w:pPr>
              <w:spacing w:line="276" w:lineRule="auto"/>
              <w:jc w:val="center"/>
              <w:rPr>
                <w:b/>
                <w:sz w:val="18"/>
                <w:szCs w:val="18"/>
              </w:rPr>
            </w:pPr>
            <w:r>
              <w:rPr>
                <w:b/>
                <w:sz w:val="18"/>
                <w:szCs w:val="18"/>
              </w:rPr>
              <w:t>Diagrama generado</w:t>
            </w:r>
          </w:p>
        </w:tc>
      </w:tr>
      <w:tr w:rsidR="00170CBB" w14:paraId="190AD272" w14:textId="77777777">
        <w:trPr>
          <w:jc w:val="center"/>
        </w:trPr>
        <w:tc>
          <w:tcPr>
            <w:tcW w:w="1965" w:type="dxa"/>
            <w:vAlign w:val="center"/>
          </w:tcPr>
          <w:p w14:paraId="5721D593" w14:textId="77777777" w:rsidR="00170CBB" w:rsidRDefault="00000000">
            <w:pPr>
              <w:spacing w:line="276" w:lineRule="auto"/>
              <w:jc w:val="center"/>
              <w:rPr>
                <w:sz w:val="18"/>
                <w:szCs w:val="18"/>
              </w:rPr>
            </w:pPr>
            <w:r>
              <w:rPr>
                <w:sz w:val="18"/>
                <w:szCs w:val="18"/>
              </w:rPr>
              <w:t>HU01/</w:t>
            </w:r>
          </w:p>
          <w:p w14:paraId="480B496F" w14:textId="77777777" w:rsidR="00170CBB" w:rsidRDefault="00000000">
            <w:pPr>
              <w:spacing w:line="276" w:lineRule="auto"/>
              <w:jc w:val="center"/>
              <w:rPr>
                <w:sz w:val="18"/>
                <w:szCs w:val="18"/>
              </w:rPr>
            </w:pPr>
            <w:r>
              <w:rPr>
                <w:sz w:val="18"/>
                <w:szCs w:val="18"/>
              </w:rPr>
              <w:t>Claude-Sonnet-4</w:t>
            </w:r>
          </w:p>
          <w:p w14:paraId="740D09C7" w14:textId="77777777" w:rsidR="00170CBB" w:rsidRDefault="00170CBB">
            <w:pPr>
              <w:spacing w:line="276" w:lineRule="auto"/>
              <w:jc w:val="center"/>
              <w:rPr>
                <w:sz w:val="18"/>
                <w:szCs w:val="18"/>
              </w:rPr>
            </w:pPr>
          </w:p>
        </w:tc>
        <w:tc>
          <w:tcPr>
            <w:tcW w:w="3885" w:type="dxa"/>
            <w:vAlign w:val="center"/>
          </w:tcPr>
          <w:p w14:paraId="333D0B0F" w14:textId="77777777" w:rsidR="00170CBB" w:rsidRPr="00F42B60" w:rsidRDefault="00000000">
            <w:pPr>
              <w:spacing w:line="276" w:lineRule="auto"/>
              <w:rPr>
                <w:sz w:val="18"/>
                <w:szCs w:val="18"/>
                <w:lang w:val="en-US"/>
              </w:rPr>
            </w:pPr>
            <w:r w:rsidRPr="00F42B60">
              <w:rPr>
                <w:sz w:val="18"/>
                <w:szCs w:val="18"/>
                <w:lang w:val="en-US"/>
              </w:rPr>
              <w:t>@startuml</w:t>
            </w:r>
          </w:p>
          <w:p w14:paraId="47DE0A5A" w14:textId="77777777" w:rsidR="00170CBB" w:rsidRPr="00F42B60" w:rsidRDefault="00000000">
            <w:pPr>
              <w:spacing w:line="276" w:lineRule="auto"/>
              <w:rPr>
                <w:sz w:val="18"/>
                <w:szCs w:val="18"/>
                <w:lang w:val="en-US"/>
              </w:rPr>
            </w:pPr>
            <w:r w:rsidRPr="00F42B60">
              <w:rPr>
                <w:sz w:val="18"/>
                <w:szCs w:val="18"/>
                <w:lang w:val="en-US"/>
              </w:rPr>
              <w:t>class User {</w:t>
            </w:r>
          </w:p>
          <w:p w14:paraId="2C3FF89C" w14:textId="77777777" w:rsidR="00170CBB" w:rsidRPr="00F42B60" w:rsidRDefault="00000000">
            <w:pPr>
              <w:spacing w:line="276" w:lineRule="auto"/>
              <w:rPr>
                <w:sz w:val="18"/>
                <w:szCs w:val="18"/>
                <w:lang w:val="en-US"/>
              </w:rPr>
            </w:pPr>
            <w:r w:rsidRPr="00F42B60">
              <w:rPr>
                <w:sz w:val="18"/>
                <w:szCs w:val="18"/>
                <w:lang w:val="en-US"/>
              </w:rPr>
              <w:t xml:space="preserve">    - username: String</w:t>
            </w:r>
          </w:p>
          <w:p w14:paraId="2D315150" w14:textId="77777777" w:rsidR="00170CBB" w:rsidRPr="00F42B60" w:rsidRDefault="00000000">
            <w:pPr>
              <w:spacing w:line="276" w:lineRule="auto"/>
              <w:rPr>
                <w:sz w:val="18"/>
                <w:szCs w:val="18"/>
                <w:lang w:val="en-US"/>
              </w:rPr>
            </w:pPr>
            <w:r w:rsidRPr="00F42B60">
              <w:rPr>
                <w:sz w:val="18"/>
                <w:szCs w:val="18"/>
                <w:lang w:val="en-US"/>
              </w:rPr>
              <w:t xml:space="preserve">    - email: String</w:t>
            </w:r>
          </w:p>
          <w:p w14:paraId="58093F54" w14:textId="77777777" w:rsidR="00170CBB" w:rsidRPr="00F42B60" w:rsidRDefault="00000000">
            <w:pPr>
              <w:spacing w:line="276" w:lineRule="auto"/>
              <w:rPr>
                <w:sz w:val="18"/>
                <w:szCs w:val="18"/>
                <w:lang w:val="en-US"/>
              </w:rPr>
            </w:pPr>
            <w:r w:rsidRPr="00F42B60">
              <w:rPr>
                <w:sz w:val="18"/>
                <w:szCs w:val="18"/>
                <w:lang w:val="en-US"/>
              </w:rPr>
              <w:t xml:space="preserve">    - password: String</w:t>
            </w:r>
          </w:p>
          <w:p w14:paraId="75CF6E7A" w14:textId="77777777" w:rsidR="00170CBB" w:rsidRPr="00F42B60" w:rsidRDefault="00000000">
            <w:pPr>
              <w:spacing w:line="276" w:lineRule="auto"/>
              <w:rPr>
                <w:sz w:val="18"/>
                <w:szCs w:val="18"/>
                <w:lang w:val="en-US"/>
              </w:rPr>
            </w:pPr>
            <w:r w:rsidRPr="00F42B60">
              <w:rPr>
                <w:sz w:val="18"/>
                <w:szCs w:val="18"/>
                <w:lang w:val="en-US"/>
              </w:rPr>
              <w:t xml:space="preserve">    - firstName: String</w:t>
            </w:r>
          </w:p>
          <w:p w14:paraId="31CE2CEA" w14:textId="77777777" w:rsidR="00170CBB" w:rsidRPr="00F42B60" w:rsidRDefault="00000000">
            <w:pPr>
              <w:spacing w:line="276" w:lineRule="auto"/>
              <w:rPr>
                <w:sz w:val="18"/>
                <w:szCs w:val="18"/>
                <w:lang w:val="en-US"/>
              </w:rPr>
            </w:pPr>
            <w:r w:rsidRPr="00F42B60">
              <w:rPr>
                <w:sz w:val="18"/>
                <w:szCs w:val="18"/>
                <w:lang w:val="en-US"/>
              </w:rPr>
              <w:t xml:space="preserve">    - lastName: String</w:t>
            </w:r>
          </w:p>
          <w:p w14:paraId="4D9DEABE" w14:textId="77777777" w:rsidR="00170CBB" w:rsidRPr="00F42B60" w:rsidRDefault="00000000">
            <w:pPr>
              <w:spacing w:line="276" w:lineRule="auto"/>
              <w:rPr>
                <w:sz w:val="18"/>
                <w:szCs w:val="18"/>
                <w:lang w:val="en-US"/>
              </w:rPr>
            </w:pPr>
            <w:r w:rsidRPr="00F42B60">
              <w:rPr>
                <w:sz w:val="18"/>
                <w:szCs w:val="18"/>
                <w:lang w:val="en-US"/>
              </w:rPr>
              <w:t xml:space="preserve">    - registrationDate: Date</w:t>
            </w:r>
          </w:p>
          <w:p w14:paraId="3E435DC8" w14:textId="77777777" w:rsidR="00170CBB" w:rsidRPr="00F42B60" w:rsidRDefault="00000000">
            <w:pPr>
              <w:spacing w:line="276" w:lineRule="auto"/>
              <w:rPr>
                <w:sz w:val="18"/>
                <w:szCs w:val="18"/>
                <w:lang w:val="en-US"/>
              </w:rPr>
            </w:pPr>
            <w:r w:rsidRPr="00F42B60">
              <w:rPr>
                <w:sz w:val="18"/>
                <w:szCs w:val="18"/>
                <w:lang w:val="en-US"/>
              </w:rPr>
              <w:t xml:space="preserve">    + register(): boolean</w:t>
            </w:r>
          </w:p>
          <w:p w14:paraId="39718491" w14:textId="77777777" w:rsidR="00170CBB" w:rsidRPr="00F42B60" w:rsidRDefault="00000000">
            <w:pPr>
              <w:spacing w:line="276" w:lineRule="auto"/>
              <w:rPr>
                <w:sz w:val="18"/>
                <w:szCs w:val="18"/>
                <w:lang w:val="en-US"/>
              </w:rPr>
            </w:pPr>
            <w:r w:rsidRPr="00F42B60">
              <w:rPr>
                <w:sz w:val="18"/>
                <w:szCs w:val="18"/>
                <w:lang w:val="en-US"/>
              </w:rPr>
              <w:t xml:space="preserve">    + createProfile(): Profile</w:t>
            </w:r>
          </w:p>
          <w:p w14:paraId="52F79062" w14:textId="77777777" w:rsidR="00170CBB" w:rsidRPr="00F42B60" w:rsidRDefault="00000000">
            <w:pPr>
              <w:spacing w:line="276" w:lineRule="auto"/>
              <w:rPr>
                <w:sz w:val="18"/>
                <w:szCs w:val="18"/>
                <w:lang w:val="en-US"/>
              </w:rPr>
            </w:pPr>
            <w:r w:rsidRPr="00F42B60">
              <w:rPr>
                <w:sz w:val="18"/>
                <w:szCs w:val="18"/>
                <w:lang w:val="en-US"/>
              </w:rPr>
              <w:t xml:space="preserve">    + updateBasicInformation(): boolean</w:t>
            </w:r>
          </w:p>
          <w:p w14:paraId="7E6AD40B" w14:textId="77777777" w:rsidR="00170CBB" w:rsidRPr="00F42B60" w:rsidRDefault="00000000">
            <w:pPr>
              <w:spacing w:line="276" w:lineRule="auto"/>
              <w:rPr>
                <w:sz w:val="18"/>
                <w:szCs w:val="18"/>
                <w:lang w:val="en-US"/>
              </w:rPr>
            </w:pPr>
            <w:r w:rsidRPr="00F42B60">
              <w:rPr>
                <w:sz w:val="18"/>
                <w:szCs w:val="18"/>
                <w:lang w:val="en-US"/>
              </w:rPr>
              <w:t>}</w:t>
            </w:r>
          </w:p>
          <w:p w14:paraId="63559F08" w14:textId="77777777" w:rsidR="00170CBB" w:rsidRPr="00F42B60" w:rsidRDefault="00170CBB">
            <w:pPr>
              <w:spacing w:line="276" w:lineRule="auto"/>
              <w:rPr>
                <w:sz w:val="18"/>
                <w:szCs w:val="18"/>
                <w:lang w:val="en-US"/>
              </w:rPr>
            </w:pPr>
          </w:p>
          <w:p w14:paraId="66C2EB9E" w14:textId="77777777" w:rsidR="00170CBB" w:rsidRPr="00F42B60" w:rsidRDefault="00000000">
            <w:pPr>
              <w:spacing w:line="276" w:lineRule="auto"/>
              <w:rPr>
                <w:sz w:val="18"/>
                <w:szCs w:val="18"/>
                <w:lang w:val="en-US"/>
              </w:rPr>
            </w:pPr>
            <w:r w:rsidRPr="00F42B60">
              <w:rPr>
                <w:sz w:val="18"/>
                <w:szCs w:val="18"/>
                <w:lang w:val="en-US"/>
              </w:rPr>
              <w:t>class Profile {</w:t>
            </w:r>
          </w:p>
          <w:p w14:paraId="5ED5F3F3" w14:textId="77777777" w:rsidR="00170CBB" w:rsidRPr="00F42B60" w:rsidRDefault="00000000">
            <w:pPr>
              <w:spacing w:line="276" w:lineRule="auto"/>
              <w:rPr>
                <w:sz w:val="18"/>
                <w:szCs w:val="18"/>
                <w:lang w:val="en-US"/>
              </w:rPr>
            </w:pPr>
            <w:r w:rsidRPr="00F42B60">
              <w:rPr>
                <w:sz w:val="18"/>
                <w:szCs w:val="18"/>
                <w:lang w:val="en-US"/>
              </w:rPr>
              <w:t xml:space="preserve">    - profileId: String</w:t>
            </w:r>
          </w:p>
          <w:p w14:paraId="50FC8C2A" w14:textId="77777777" w:rsidR="00170CBB" w:rsidRPr="00F42B60" w:rsidRDefault="00000000">
            <w:pPr>
              <w:spacing w:line="276" w:lineRule="auto"/>
              <w:rPr>
                <w:sz w:val="18"/>
                <w:szCs w:val="18"/>
                <w:lang w:val="en-US"/>
              </w:rPr>
            </w:pPr>
            <w:r w:rsidRPr="00F42B60">
              <w:rPr>
                <w:sz w:val="18"/>
                <w:szCs w:val="18"/>
                <w:lang w:val="en-US"/>
              </w:rPr>
              <w:t xml:space="preserve">    - personalInformation: String</w:t>
            </w:r>
          </w:p>
          <w:p w14:paraId="039A0DC4" w14:textId="77777777" w:rsidR="00170CBB" w:rsidRPr="00F42B60" w:rsidRDefault="00000000">
            <w:pPr>
              <w:spacing w:line="276" w:lineRule="auto"/>
              <w:rPr>
                <w:sz w:val="18"/>
                <w:szCs w:val="18"/>
                <w:lang w:val="en-US"/>
              </w:rPr>
            </w:pPr>
            <w:r w:rsidRPr="00F42B60">
              <w:rPr>
                <w:sz w:val="18"/>
                <w:szCs w:val="18"/>
                <w:lang w:val="en-US"/>
              </w:rPr>
              <w:t xml:space="preserve">    - creationDate: Date</w:t>
            </w:r>
          </w:p>
          <w:p w14:paraId="480EB7E6" w14:textId="77777777" w:rsidR="00170CBB" w:rsidRPr="00F42B60" w:rsidRDefault="00000000">
            <w:pPr>
              <w:spacing w:line="276" w:lineRule="auto"/>
              <w:rPr>
                <w:sz w:val="18"/>
                <w:szCs w:val="18"/>
                <w:lang w:val="en-US"/>
              </w:rPr>
            </w:pPr>
            <w:r w:rsidRPr="00F42B60">
              <w:rPr>
                <w:sz w:val="18"/>
                <w:szCs w:val="18"/>
                <w:lang w:val="en-US"/>
              </w:rPr>
              <w:t xml:space="preserve">    + viewProfile(): Profile</w:t>
            </w:r>
          </w:p>
          <w:p w14:paraId="77B1C606" w14:textId="77777777" w:rsidR="00170CBB" w:rsidRPr="00F42B60" w:rsidRDefault="00000000">
            <w:pPr>
              <w:spacing w:line="276" w:lineRule="auto"/>
              <w:rPr>
                <w:sz w:val="18"/>
                <w:szCs w:val="18"/>
                <w:lang w:val="en-US"/>
              </w:rPr>
            </w:pPr>
            <w:r w:rsidRPr="00F42B60">
              <w:rPr>
                <w:sz w:val="18"/>
                <w:szCs w:val="18"/>
                <w:lang w:val="en-US"/>
              </w:rPr>
              <w:t xml:space="preserve">    + updateProfile(): boolean</w:t>
            </w:r>
          </w:p>
          <w:p w14:paraId="7A06BB5A" w14:textId="77777777" w:rsidR="00170CBB" w:rsidRPr="00F42B60" w:rsidRDefault="00000000">
            <w:pPr>
              <w:spacing w:line="276" w:lineRule="auto"/>
              <w:rPr>
                <w:sz w:val="18"/>
                <w:szCs w:val="18"/>
                <w:lang w:val="en-US"/>
              </w:rPr>
            </w:pPr>
            <w:r w:rsidRPr="00F42B60">
              <w:rPr>
                <w:sz w:val="18"/>
                <w:szCs w:val="18"/>
                <w:lang w:val="en-US"/>
              </w:rPr>
              <w:t>}</w:t>
            </w:r>
          </w:p>
          <w:p w14:paraId="6F4E708A" w14:textId="77777777" w:rsidR="00170CBB" w:rsidRPr="00F42B60" w:rsidRDefault="00170CBB">
            <w:pPr>
              <w:spacing w:line="276" w:lineRule="auto"/>
              <w:rPr>
                <w:sz w:val="18"/>
                <w:szCs w:val="18"/>
                <w:lang w:val="en-US"/>
              </w:rPr>
            </w:pPr>
          </w:p>
          <w:p w14:paraId="2F406049" w14:textId="77777777" w:rsidR="00170CBB" w:rsidRPr="00F42B60" w:rsidRDefault="00000000">
            <w:pPr>
              <w:spacing w:line="276" w:lineRule="auto"/>
              <w:rPr>
                <w:sz w:val="18"/>
                <w:szCs w:val="18"/>
                <w:lang w:val="en-US"/>
              </w:rPr>
            </w:pPr>
            <w:r w:rsidRPr="00F42B60">
              <w:rPr>
                <w:sz w:val="18"/>
                <w:szCs w:val="18"/>
                <w:lang w:val="en-US"/>
              </w:rPr>
              <w:t>User --&gt; Profile : creates</w:t>
            </w:r>
          </w:p>
          <w:p w14:paraId="53BA97A0" w14:textId="77777777" w:rsidR="00170CBB" w:rsidRPr="00F42B60" w:rsidRDefault="00000000">
            <w:pPr>
              <w:spacing w:line="276" w:lineRule="auto"/>
              <w:rPr>
                <w:sz w:val="18"/>
                <w:szCs w:val="18"/>
                <w:lang w:val="en-US"/>
              </w:rPr>
            </w:pPr>
            <w:r w:rsidRPr="00F42B60">
              <w:rPr>
                <w:sz w:val="18"/>
                <w:szCs w:val="18"/>
                <w:lang w:val="en-US"/>
              </w:rPr>
              <w:t>@enduml</w:t>
            </w:r>
          </w:p>
        </w:tc>
        <w:tc>
          <w:tcPr>
            <w:tcW w:w="2470" w:type="dxa"/>
            <w:vAlign w:val="center"/>
          </w:tcPr>
          <w:p w14:paraId="3857BD6D" w14:textId="77777777" w:rsidR="00170CBB" w:rsidRDefault="00000000">
            <w:pPr>
              <w:widowControl w:val="0"/>
              <w:spacing w:line="276" w:lineRule="auto"/>
              <w:jc w:val="center"/>
              <w:rPr>
                <w:sz w:val="20"/>
                <w:szCs w:val="20"/>
              </w:rPr>
            </w:pPr>
            <w:r>
              <w:rPr>
                <w:noProof/>
                <w:sz w:val="16"/>
                <w:szCs w:val="16"/>
              </w:rPr>
              <w:drawing>
                <wp:inline distT="114300" distB="114300" distL="114300" distR="114300" wp14:anchorId="3605B299" wp14:editId="13A16583">
                  <wp:extent cx="1410743" cy="2418416"/>
                  <wp:effectExtent l="0" t="0" r="0" b="0"/>
                  <wp:docPr id="3353381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1410743" cy="2418416"/>
                          </a:xfrm>
                          <a:prstGeom prst="rect">
                            <a:avLst/>
                          </a:prstGeom>
                          <a:ln/>
                        </pic:spPr>
                      </pic:pic>
                    </a:graphicData>
                  </a:graphic>
                </wp:inline>
              </w:drawing>
            </w:r>
          </w:p>
        </w:tc>
      </w:tr>
    </w:tbl>
    <w:p w14:paraId="4F381CB4" w14:textId="70EA3B0E" w:rsidR="00170CBB" w:rsidRDefault="00000000" w:rsidP="002922C7">
      <w:pPr>
        <w:spacing w:line="276" w:lineRule="auto"/>
        <w:jc w:val="center"/>
        <w:rPr>
          <w:sz w:val="18"/>
          <w:szCs w:val="18"/>
        </w:rPr>
      </w:pPr>
      <w:r>
        <w:rPr>
          <w:sz w:val="18"/>
          <w:szCs w:val="18"/>
        </w:rPr>
        <w:t>Fuente: Elaboración propia.</w:t>
      </w:r>
    </w:p>
    <w:p w14:paraId="36B2158F" w14:textId="77777777" w:rsidR="00170CBB" w:rsidRDefault="00170CBB">
      <w:pPr>
        <w:spacing w:line="276" w:lineRule="auto"/>
        <w:jc w:val="center"/>
        <w:rPr>
          <w:sz w:val="18"/>
          <w:szCs w:val="18"/>
        </w:rPr>
      </w:pPr>
    </w:p>
    <w:p w14:paraId="68F1E590" w14:textId="77777777" w:rsidR="00170CBB" w:rsidRDefault="00000000">
      <w:pPr>
        <w:spacing w:before="200" w:line="276" w:lineRule="auto"/>
        <w:jc w:val="both"/>
        <w:rPr>
          <w:sz w:val="20"/>
          <w:szCs w:val="20"/>
        </w:rPr>
      </w:pPr>
      <w:r>
        <w:rPr>
          <w:i/>
          <w:sz w:val="20"/>
          <w:szCs w:val="20"/>
        </w:rPr>
        <w:t>4.2. Resultados con el uso del sistema RAG</w:t>
      </w:r>
    </w:p>
    <w:p w14:paraId="58BB5E0A" w14:textId="77777777" w:rsidR="002922C7" w:rsidRDefault="00000000" w:rsidP="002922C7">
      <w:pPr>
        <w:pStyle w:val="Ttulo5"/>
        <w:keepNext w:val="0"/>
        <w:keepLines w:val="0"/>
        <w:tabs>
          <w:tab w:val="left" w:pos="360"/>
        </w:tabs>
        <w:spacing w:before="0" w:after="0" w:line="276" w:lineRule="auto"/>
        <w:jc w:val="both"/>
        <w:rPr>
          <w:b w:val="0"/>
          <w:sz w:val="20"/>
          <w:szCs w:val="20"/>
        </w:rPr>
      </w:pPr>
      <w:bookmarkStart w:id="6" w:name="_heading=h.og78ud1efrc9" w:colFirst="0" w:colLast="0"/>
      <w:bookmarkEnd w:id="6"/>
      <w:r>
        <w:rPr>
          <w:b w:val="0"/>
          <w:sz w:val="20"/>
          <w:szCs w:val="20"/>
        </w:rPr>
        <w:t xml:space="preserve">En esta segunda fase, se incorporó el sistema RAG como parte del proceso de generación. A diferencia de la evaluación anterior, en esta configuración los modelos recibieron una consulta enriquecida con contexto relevante, además de la historia de usuario, con el fin de mejorar la calidad de los diagramas de clases generados. </w:t>
      </w:r>
      <w:bookmarkStart w:id="7" w:name="_heading=h.5zhjvebxus2g" w:colFirst="0" w:colLast="0"/>
      <w:bookmarkEnd w:id="7"/>
      <w:r w:rsidR="002922C7">
        <w:rPr>
          <w:b w:val="0"/>
          <w:sz w:val="20"/>
          <w:szCs w:val="20"/>
        </w:rPr>
        <w:t xml:space="preserve"> </w:t>
      </w:r>
    </w:p>
    <w:p w14:paraId="6F83AC2D" w14:textId="59932FBA" w:rsidR="00170CBB" w:rsidRDefault="002922C7" w:rsidP="002922C7">
      <w:pPr>
        <w:pStyle w:val="Ttulo5"/>
        <w:keepNext w:val="0"/>
        <w:keepLines w:val="0"/>
        <w:tabs>
          <w:tab w:val="left" w:pos="360"/>
        </w:tabs>
        <w:spacing w:before="0" w:after="0" w:line="276" w:lineRule="auto"/>
        <w:jc w:val="both"/>
        <w:rPr>
          <w:b w:val="0"/>
          <w:sz w:val="20"/>
          <w:szCs w:val="20"/>
        </w:rPr>
      </w:pPr>
      <w:r>
        <w:rPr>
          <w:b w:val="0"/>
          <w:sz w:val="20"/>
          <w:szCs w:val="20"/>
        </w:rPr>
        <w:tab/>
        <w:t xml:space="preserve">Al igual que en la primera fase, se utilizaron las mismas diez historias de usuario y se realizaron diez ejecuciones por modelo, evaluando los resultados mediante la variante ROUGE-L y la medida </w:t>
      </w:r>
      <w:proofErr w:type="spellStart"/>
      <w:r>
        <w:rPr>
          <w:b w:val="0"/>
          <w:i/>
          <w:sz w:val="20"/>
          <w:szCs w:val="20"/>
        </w:rPr>
        <w:t>recall</w:t>
      </w:r>
      <w:proofErr w:type="spellEnd"/>
      <w:r>
        <w:rPr>
          <w:b w:val="0"/>
          <w:sz w:val="20"/>
          <w:szCs w:val="20"/>
        </w:rPr>
        <w:t>. Los resultados promedio obtenidos se presentan en la Tabla 6.</w:t>
      </w:r>
    </w:p>
    <w:p w14:paraId="133EEE37" w14:textId="77777777" w:rsidR="002922C7" w:rsidRPr="002922C7" w:rsidRDefault="002922C7" w:rsidP="002922C7"/>
    <w:p w14:paraId="29711ED4" w14:textId="77777777" w:rsidR="00170CBB" w:rsidRDefault="00000000">
      <w:pPr>
        <w:spacing w:line="276" w:lineRule="auto"/>
        <w:jc w:val="center"/>
        <w:rPr>
          <w:sz w:val="18"/>
          <w:szCs w:val="18"/>
        </w:rPr>
      </w:pPr>
      <w:r>
        <w:rPr>
          <w:b/>
          <w:sz w:val="18"/>
          <w:szCs w:val="18"/>
        </w:rPr>
        <w:lastRenderedPageBreak/>
        <w:t>Tabla 6</w:t>
      </w:r>
      <w:r>
        <w:rPr>
          <w:sz w:val="18"/>
          <w:szCs w:val="18"/>
        </w:rPr>
        <w:t>. Resultados promedio de ROUGE-L con el uso del Sistema RAG.</w:t>
      </w:r>
    </w:p>
    <w:tbl>
      <w:tblPr>
        <w:tblStyle w:val="af3"/>
        <w:tblW w:w="7390" w:type="dxa"/>
        <w:jc w:val="center"/>
        <w:tblInd w:w="0" w:type="dxa"/>
        <w:tblBorders>
          <w:top w:val="single" w:sz="8" w:space="0" w:color="000000"/>
          <w:bottom w:val="single" w:sz="8" w:space="0" w:color="000000"/>
        </w:tblBorders>
        <w:tblLayout w:type="fixed"/>
        <w:tblLook w:val="0400" w:firstRow="0" w:lastRow="0" w:firstColumn="0" w:lastColumn="0" w:noHBand="0" w:noVBand="1"/>
      </w:tblPr>
      <w:tblGrid>
        <w:gridCol w:w="1620"/>
        <w:gridCol w:w="1620"/>
        <w:gridCol w:w="4150"/>
      </w:tblGrid>
      <w:tr w:rsidR="00170CBB" w14:paraId="4348E07C" w14:textId="77777777">
        <w:trPr>
          <w:jc w:val="center"/>
        </w:trPr>
        <w:tc>
          <w:tcPr>
            <w:tcW w:w="1620" w:type="dxa"/>
            <w:tcBorders>
              <w:bottom w:val="single" w:sz="4" w:space="0" w:color="000000"/>
            </w:tcBorders>
            <w:vAlign w:val="center"/>
          </w:tcPr>
          <w:p w14:paraId="73B874D1" w14:textId="77777777" w:rsidR="00170CBB" w:rsidRDefault="00000000">
            <w:pPr>
              <w:jc w:val="center"/>
              <w:rPr>
                <w:b/>
                <w:sz w:val="18"/>
                <w:szCs w:val="18"/>
              </w:rPr>
            </w:pPr>
            <w:r>
              <w:rPr>
                <w:b/>
                <w:sz w:val="18"/>
                <w:szCs w:val="18"/>
              </w:rPr>
              <w:t>Ranking</w:t>
            </w:r>
          </w:p>
        </w:tc>
        <w:tc>
          <w:tcPr>
            <w:tcW w:w="1620" w:type="dxa"/>
            <w:tcBorders>
              <w:bottom w:val="single" w:sz="4" w:space="0" w:color="000000"/>
            </w:tcBorders>
            <w:vAlign w:val="center"/>
          </w:tcPr>
          <w:p w14:paraId="066672E9" w14:textId="77777777" w:rsidR="00170CBB" w:rsidRDefault="00000000">
            <w:pPr>
              <w:jc w:val="center"/>
              <w:rPr>
                <w:b/>
                <w:sz w:val="18"/>
                <w:szCs w:val="18"/>
              </w:rPr>
            </w:pPr>
            <w:r>
              <w:rPr>
                <w:b/>
                <w:sz w:val="18"/>
                <w:szCs w:val="18"/>
              </w:rPr>
              <w:t>Modelo</w:t>
            </w:r>
          </w:p>
        </w:tc>
        <w:tc>
          <w:tcPr>
            <w:tcW w:w="4150" w:type="dxa"/>
            <w:tcBorders>
              <w:bottom w:val="single" w:sz="4" w:space="0" w:color="000000"/>
            </w:tcBorders>
            <w:vAlign w:val="center"/>
          </w:tcPr>
          <w:p w14:paraId="23530739" w14:textId="77777777" w:rsidR="00170CBB" w:rsidRDefault="00000000">
            <w:pPr>
              <w:jc w:val="center"/>
              <w:rPr>
                <w:b/>
                <w:sz w:val="18"/>
                <w:szCs w:val="18"/>
              </w:rPr>
            </w:pPr>
            <w:r>
              <w:rPr>
                <w:b/>
                <w:sz w:val="18"/>
                <w:szCs w:val="18"/>
              </w:rPr>
              <w:t>Promedio ROUGE-L (</w:t>
            </w:r>
            <w:proofErr w:type="spellStart"/>
            <w:r>
              <w:rPr>
                <w:b/>
                <w:i/>
                <w:sz w:val="18"/>
                <w:szCs w:val="18"/>
              </w:rPr>
              <w:t>recall</w:t>
            </w:r>
            <w:proofErr w:type="spellEnd"/>
            <w:r>
              <w:rPr>
                <w:b/>
                <w:sz w:val="18"/>
                <w:szCs w:val="18"/>
              </w:rPr>
              <w:t>)</w:t>
            </w:r>
          </w:p>
        </w:tc>
      </w:tr>
      <w:tr w:rsidR="00170CBB" w14:paraId="0A781AD5" w14:textId="77777777">
        <w:trPr>
          <w:jc w:val="center"/>
        </w:trPr>
        <w:tc>
          <w:tcPr>
            <w:tcW w:w="1620" w:type="dxa"/>
            <w:vAlign w:val="center"/>
          </w:tcPr>
          <w:p w14:paraId="5DD8D986" w14:textId="77777777" w:rsidR="00170CBB" w:rsidRDefault="00000000">
            <w:pPr>
              <w:jc w:val="center"/>
              <w:rPr>
                <w:sz w:val="18"/>
                <w:szCs w:val="18"/>
              </w:rPr>
            </w:pPr>
            <w:r>
              <w:rPr>
                <w:sz w:val="18"/>
                <w:szCs w:val="18"/>
              </w:rPr>
              <w:t>1</w:t>
            </w:r>
          </w:p>
        </w:tc>
        <w:tc>
          <w:tcPr>
            <w:tcW w:w="1620" w:type="dxa"/>
            <w:vAlign w:val="center"/>
          </w:tcPr>
          <w:p w14:paraId="631DD9C5" w14:textId="77777777" w:rsidR="00170CBB" w:rsidRDefault="00000000">
            <w:pPr>
              <w:jc w:val="center"/>
              <w:rPr>
                <w:sz w:val="18"/>
                <w:szCs w:val="18"/>
              </w:rPr>
            </w:pPr>
            <w:r>
              <w:rPr>
                <w:sz w:val="18"/>
                <w:szCs w:val="18"/>
              </w:rPr>
              <w:t>Claude-Sonnet-4</w:t>
            </w:r>
          </w:p>
        </w:tc>
        <w:tc>
          <w:tcPr>
            <w:tcW w:w="4150" w:type="dxa"/>
            <w:vAlign w:val="center"/>
          </w:tcPr>
          <w:p w14:paraId="0B385095" w14:textId="77777777" w:rsidR="00170CBB" w:rsidRDefault="00000000">
            <w:pPr>
              <w:jc w:val="center"/>
              <w:rPr>
                <w:sz w:val="18"/>
                <w:szCs w:val="18"/>
              </w:rPr>
            </w:pPr>
            <w:r>
              <w:rPr>
                <w:sz w:val="18"/>
                <w:szCs w:val="18"/>
              </w:rPr>
              <w:t>0.540</w:t>
            </w:r>
          </w:p>
        </w:tc>
      </w:tr>
      <w:tr w:rsidR="00170CBB" w14:paraId="63C31E1B" w14:textId="77777777">
        <w:trPr>
          <w:jc w:val="center"/>
        </w:trPr>
        <w:tc>
          <w:tcPr>
            <w:tcW w:w="1620" w:type="dxa"/>
            <w:vAlign w:val="center"/>
          </w:tcPr>
          <w:p w14:paraId="3CAA016C" w14:textId="77777777" w:rsidR="00170CBB" w:rsidRDefault="00000000">
            <w:pPr>
              <w:jc w:val="center"/>
              <w:rPr>
                <w:sz w:val="18"/>
                <w:szCs w:val="18"/>
              </w:rPr>
            </w:pPr>
            <w:r>
              <w:rPr>
                <w:sz w:val="18"/>
                <w:szCs w:val="18"/>
              </w:rPr>
              <w:t>2</w:t>
            </w:r>
          </w:p>
        </w:tc>
        <w:tc>
          <w:tcPr>
            <w:tcW w:w="1620" w:type="dxa"/>
            <w:vAlign w:val="center"/>
          </w:tcPr>
          <w:p w14:paraId="61054DDF" w14:textId="77777777" w:rsidR="00170CBB" w:rsidRDefault="00000000">
            <w:pPr>
              <w:jc w:val="center"/>
              <w:rPr>
                <w:sz w:val="18"/>
                <w:szCs w:val="18"/>
              </w:rPr>
            </w:pPr>
            <w:r>
              <w:rPr>
                <w:sz w:val="18"/>
                <w:szCs w:val="18"/>
              </w:rPr>
              <w:t>Gemini-2.5-Pro</w:t>
            </w:r>
          </w:p>
        </w:tc>
        <w:tc>
          <w:tcPr>
            <w:tcW w:w="4150" w:type="dxa"/>
            <w:vAlign w:val="center"/>
          </w:tcPr>
          <w:p w14:paraId="23894259" w14:textId="77777777" w:rsidR="00170CBB" w:rsidRDefault="00000000">
            <w:pPr>
              <w:jc w:val="center"/>
              <w:rPr>
                <w:sz w:val="18"/>
                <w:szCs w:val="18"/>
              </w:rPr>
            </w:pPr>
            <w:r>
              <w:rPr>
                <w:sz w:val="18"/>
                <w:szCs w:val="18"/>
              </w:rPr>
              <w:t>0.512</w:t>
            </w:r>
          </w:p>
        </w:tc>
      </w:tr>
      <w:tr w:rsidR="00170CBB" w14:paraId="68F9FE36" w14:textId="77777777">
        <w:trPr>
          <w:jc w:val="center"/>
        </w:trPr>
        <w:tc>
          <w:tcPr>
            <w:tcW w:w="1620" w:type="dxa"/>
            <w:vAlign w:val="center"/>
          </w:tcPr>
          <w:p w14:paraId="4F66E07A" w14:textId="77777777" w:rsidR="00170CBB" w:rsidRDefault="00000000">
            <w:pPr>
              <w:jc w:val="center"/>
              <w:rPr>
                <w:sz w:val="18"/>
                <w:szCs w:val="18"/>
              </w:rPr>
            </w:pPr>
            <w:r>
              <w:rPr>
                <w:sz w:val="18"/>
                <w:szCs w:val="18"/>
              </w:rPr>
              <w:t>3</w:t>
            </w:r>
          </w:p>
        </w:tc>
        <w:tc>
          <w:tcPr>
            <w:tcW w:w="1620" w:type="dxa"/>
            <w:vAlign w:val="center"/>
          </w:tcPr>
          <w:p w14:paraId="38BE8D06" w14:textId="77777777" w:rsidR="00170CBB" w:rsidRDefault="00000000">
            <w:pPr>
              <w:jc w:val="center"/>
              <w:rPr>
                <w:sz w:val="18"/>
                <w:szCs w:val="18"/>
              </w:rPr>
            </w:pPr>
            <w:r>
              <w:rPr>
                <w:sz w:val="18"/>
                <w:szCs w:val="18"/>
              </w:rPr>
              <w:t>GPT-4</w:t>
            </w:r>
          </w:p>
        </w:tc>
        <w:tc>
          <w:tcPr>
            <w:tcW w:w="4150" w:type="dxa"/>
            <w:vAlign w:val="center"/>
          </w:tcPr>
          <w:p w14:paraId="0134FDD1" w14:textId="77777777" w:rsidR="00170CBB" w:rsidRDefault="00000000">
            <w:pPr>
              <w:jc w:val="center"/>
              <w:rPr>
                <w:sz w:val="18"/>
                <w:szCs w:val="18"/>
              </w:rPr>
            </w:pPr>
            <w:r>
              <w:rPr>
                <w:sz w:val="18"/>
                <w:szCs w:val="18"/>
              </w:rPr>
              <w:t>0.481</w:t>
            </w:r>
          </w:p>
        </w:tc>
      </w:tr>
      <w:tr w:rsidR="00170CBB" w14:paraId="6A522DEA" w14:textId="77777777">
        <w:trPr>
          <w:jc w:val="center"/>
        </w:trPr>
        <w:tc>
          <w:tcPr>
            <w:tcW w:w="1620" w:type="dxa"/>
            <w:vAlign w:val="center"/>
          </w:tcPr>
          <w:p w14:paraId="599A3BCD" w14:textId="77777777" w:rsidR="00170CBB" w:rsidRDefault="00000000">
            <w:pPr>
              <w:jc w:val="center"/>
              <w:rPr>
                <w:sz w:val="18"/>
                <w:szCs w:val="18"/>
              </w:rPr>
            </w:pPr>
            <w:r>
              <w:rPr>
                <w:sz w:val="18"/>
                <w:szCs w:val="18"/>
              </w:rPr>
              <w:t>4</w:t>
            </w:r>
          </w:p>
        </w:tc>
        <w:tc>
          <w:tcPr>
            <w:tcW w:w="1620" w:type="dxa"/>
            <w:vAlign w:val="center"/>
          </w:tcPr>
          <w:p w14:paraId="0CF51924" w14:textId="77777777" w:rsidR="00170CBB" w:rsidRDefault="00000000">
            <w:pPr>
              <w:jc w:val="center"/>
              <w:rPr>
                <w:sz w:val="18"/>
                <w:szCs w:val="18"/>
              </w:rPr>
            </w:pPr>
            <w:r>
              <w:rPr>
                <w:sz w:val="18"/>
                <w:szCs w:val="18"/>
              </w:rPr>
              <w:t>DeepSeek-R1</w:t>
            </w:r>
          </w:p>
        </w:tc>
        <w:tc>
          <w:tcPr>
            <w:tcW w:w="4150" w:type="dxa"/>
            <w:vAlign w:val="center"/>
          </w:tcPr>
          <w:p w14:paraId="31D2429C" w14:textId="77777777" w:rsidR="00170CBB" w:rsidRDefault="00000000">
            <w:pPr>
              <w:jc w:val="center"/>
              <w:rPr>
                <w:sz w:val="18"/>
                <w:szCs w:val="18"/>
              </w:rPr>
            </w:pPr>
            <w:r>
              <w:rPr>
                <w:sz w:val="18"/>
                <w:szCs w:val="18"/>
              </w:rPr>
              <w:t>0.387</w:t>
            </w:r>
          </w:p>
        </w:tc>
      </w:tr>
      <w:tr w:rsidR="00170CBB" w14:paraId="532ABA0C" w14:textId="77777777">
        <w:trPr>
          <w:jc w:val="center"/>
        </w:trPr>
        <w:tc>
          <w:tcPr>
            <w:tcW w:w="1620" w:type="dxa"/>
            <w:vAlign w:val="center"/>
          </w:tcPr>
          <w:p w14:paraId="6DB862A4" w14:textId="77777777" w:rsidR="00170CBB" w:rsidRDefault="00000000">
            <w:pPr>
              <w:jc w:val="center"/>
              <w:rPr>
                <w:sz w:val="18"/>
                <w:szCs w:val="18"/>
              </w:rPr>
            </w:pPr>
            <w:r>
              <w:rPr>
                <w:sz w:val="18"/>
                <w:szCs w:val="18"/>
              </w:rPr>
              <w:t>5</w:t>
            </w:r>
          </w:p>
        </w:tc>
        <w:tc>
          <w:tcPr>
            <w:tcW w:w="1620" w:type="dxa"/>
            <w:vAlign w:val="center"/>
          </w:tcPr>
          <w:p w14:paraId="55AD185A" w14:textId="77777777" w:rsidR="00170CBB" w:rsidRDefault="00000000">
            <w:pPr>
              <w:jc w:val="center"/>
              <w:rPr>
                <w:sz w:val="18"/>
                <w:szCs w:val="18"/>
              </w:rPr>
            </w:pPr>
            <w:r>
              <w:rPr>
                <w:sz w:val="18"/>
                <w:szCs w:val="18"/>
              </w:rPr>
              <w:t>Mistral</w:t>
            </w:r>
          </w:p>
        </w:tc>
        <w:tc>
          <w:tcPr>
            <w:tcW w:w="4150" w:type="dxa"/>
            <w:vAlign w:val="center"/>
          </w:tcPr>
          <w:p w14:paraId="6C8C0863" w14:textId="77777777" w:rsidR="00170CBB" w:rsidRDefault="00000000">
            <w:pPr>
              <w:jc w:val="center"/>
              <w:rPr>
                <w:sz w:val="18"/>
                <w:szCs w:val="18"/>
              </w:rPr>
            </w:pPr>
            <w:r>
              <w:rPr>
                <w:sz w:val="18"/>
                <w:szCs w:val="18"/>
              </w:rPr>
              <w:t>0.386</w:t>
            </w:r>
          </w:p>
        </w:tc>
      </w:tr>
      <w:tr w:rsidR="00170CBB" w14:paraId="2F0E9783" w14:textId="77777777">
        <w:trPr>
          <w:jc w:val="center"/>
        </w:trPr>
        <w:tc>
          <w:tcPr>
            <w:tcW w:w="1620" w:type="dxa"/>
            <w:vAlign w:val="center"/>
          </w:tcPr>
          <w:p w14:paraId="29303068" w14:textId="77777777" w:rsidR="00170CBB" w:rsidRDefault="00000000">
            <w:pPr>
              <w:jc w:val="center"/>
              <w:rPr>
                <w:sz w:val="18"/>
                <w:szCs w:val="18"/>
              </w:rPr>
            </w:pPr>
            <w:r>
              <w:rPr>
                <w:sz w:val="18"/>
                <w:szCs w:val="18"/>
              </w:rPr>
              <w:t>6</w:t>
            </w:r>
          </w:p>
        </w:tc>
        <w:tc>
          <w:tcPr>
            <w:tcW w:w="1620" w:type="dxa"/>
            <w:vAlign w:val="center"/>
          </w:tcPr>
          <w:p w14:paraId="38BDDBA6" w14:textId="77777777" w:rsidR="00170CBB" w:rsidRDefault="00000000">
            <w:pPr>
              <w:jc w:val="center"/>
              <w:rPr>
                <w:sz w:val="18"/>
                <w:szCs w:val="18"/>
              </w:rPr>
            </w:pPr>
            <w:r>
              <w:rPr>
                <w:sz w:val="18"/>
                <w:szCs w:val="18"/>
              </w:rPr>
              <w:t>Llama3.2</w:t>
            </w:r>
          </w:p>
        </w:tc>
        <w:tc>
          <w:tcPr>
            <w:tcW w:w="4150" w:type="dxa"/>
            <w:vAlign w:val="center"/>
          </w:tcPr>
          <w:p w14:paraId="66A04F49" w14:textId="77777777" w:rsidR="00170CBB" w:rsidRDefault="00000000">
            <w:pPr>
              <w:jc w:val="center"/>
              <w:rPr>
                <w:sz w:val="18"/>
                <w:szCs w:val="18"/>
              </w:rPr>
            </w:pPr>
            <w:r>
              <w:rPr>
                <w:sz w:val="18"/>
                <w:szCs w:val="18"/>
              </w:rPr>
              <w:t>0.381</w:t>
            </w:r>
          </w:p>
        </w:tc>
      </w:tr>
    </w:tbl>
    <w:p w14:paraId="5DD736F5" w14:textId="77777777" w:rsidR="00170CBB" w:rsidRDefault="00000000">
      <w:pPr>
        <w:spacing w:line="276" w:lineRule="auto"/>
        <w:jc w:val="center"/>
        <w:rPr>
          <w:sz w:val="18"/>
          <w:szCs w:val="18"/>
        </w:rPr>
      </w:pPr>
      <w:r>
        <w:rPr>
          <w:sz w:val="18"/>
          <w:szCs w:val="18"/>
        </w:rPr>
        <w:t>Fuente: Elaboración propia.</w:t>
      </w:r>
    </w:p>
    <w:p w14:paraId="246441F4" w14:textId="77777777" w:rsidR="00170CBB" w:rsidRDefault="00170CBB">
      <w:pPr>
        <w:spacing w:line="276" w:lineRule="auto"/>
        <w:jc w:val="both"/>
        <w:rPr>
          <w:b/>
          <w:sz w:val="18"/>
          <w:szCs w:val="18"/>
        </w:rPr>
      </w:pPr>
    </w:p>
    <w:p w14:paraId="3542E52A" w14:textId="77777777" w:rsidR="00170CBB" w:rsidRDefault="00000000">
      <w:pPr>
        <w:spacing w:line="276" w:lineRule="auto"/>
        <w:jc w:val="both"/>
        <w:rPr>
          <w:sz w:val="20"/>
          <w:szCs w:val="20"/>
        </w:rPr>
      </w:pPr>
      <w:r>
        <w:rPr>
          <w:sz w:val="20"/>
          <w:szCs w:val="20"/>
        </w:rPr>
        <w:t>Los resultados obtenidos al incorporar el sistema RAG muestran valores de ROUGE-L (</w:t>
      </w:r>
      <w:proofErr w:type="spellStart"/>
      <w:r>
        <w:rPr>
          <w:i/>
          <w:sz w:val="20"/>
          <w:szCs w:val="20"/>
        </w:rPr>
        <w:t>recall</w:t>
      </w:r>
      <w:proofErr w:type="spellEnd"/>
      <w:r>
        <w:rPr>
          <w:sz w:val="20"/>
          <w:szCs w:val="20"/>
        </w:rPr>
        <w:t>) similares a los registrados en la evaluación sin RAG. En modelos como Claude-Sonnet-4, Gemini-2.5-Pro y GPT-4, se observaron variaciones mínimas en los promedios, sin cambios significativos en su comportamiento general. De manera similar, DeepSeek-R1, Mistral y Llama3.2 presentaron puntuaciones comparables entre ambos enfoques. Estos resultados sugieren que la inclusión de contexto adicional no tuvo un impacto considerable en la recuperación de información, al menos bajo las condiciones evaluadas.</w:t>
      </w:r>
    </w:p>
    <w:p w14:paraId="625E4696" w14:textId="77777777" w:rsidR="00170CBB" w:rsidRDefault="00000000">
      <w:pPr>
        <w:spacing w:line="276" w:lineRule="auto"/>
        <w:ind w:firstLine="426"/>
        <w:jc w:val="both"/>
        <w:rPr>
          <w:sz w:val="20"/>
          <w:szCs w:val="20"/>
        </w:rPr>
      </w:pPr>
      <w:r>
        <w:rPr>
          <w:sz w:val="20"/>
          <w:szCs w:val="20"/>
        </w:rPr>
        <w:t>En la Figura 3 se presentan dos gráficos distintos sobre los resultados obtenidos con el uso del Sistema RAG, en donde se observa que los modelos Claude-Sonnet-4 y Gemini-2.5-Pro consistentemente presentan los valores más altos, destacándose por su capacidad para generar diagramas de clases UML más precisos a partir de las historias. Modelos como GPT-4 también muestran buenos resultados, especialmente en historias específicas como HU01 y HU09. En contraste, modelos como DeepSeek-R1, Mistral y Llama3.2 muestran mayor variabilidad y valores promedio más bajos, indicando menor consistencia en la calidad de la generación con el sistema RAG.</w:t>
      </w:r>
    </w:p>
    <w:p w14:paraId="55C6C986" w14:textId="77777777" w:rsidR="00170CBB" w:rsidRDefault="00170CBB">
      <w:pPr>
        <w:spacing w:line="276" w:lineRule="auto"/>
        <w:ind w:firstLine="426"/>
        <w:jc w:val="both"/>
        <w:rPr>
          <w:sz w:val="20"/>
          <w:szCs w:val="20"/>
        </w:rPr>
      </w:pPr>
    </w:p>
    <w:tbl>
      <w:tblPr>
        <w:tblStyle w:val="af4"/>
        <w:tblW w:w="9064" w:type="dxa"/>
        <w:tblInd w:w="0" w:type="dxa"/>
        <w:tblLayout w:type="fixed"/>
        <w:tblLook w:val="0400" w:firstRow="0" w:lastRow="0" w:firstColumn="0" w:lastColumn="0" w:noHBand="0" w:noVBand="1"/>
      </w:tblPr>
      <w:tblGrid>
        <w:gridCol w:w="4532"/>
        <w:gridCol w:w="4532"/>
      </w:tblGrid>
      <w:tr w:rsidR="00170CBB" w14:paraId="38170357" w14:textId="77777777" w:rsidTr="002922C7">
        <w:trPr>
          <w:trHeight w:val="2964"/>
        </w:trPr>
        <w:tc>
          <w:tcPr>
            <w:tcW w:w="4532" w:type="dxa"/>
          </w:tcPr>
          <w:p w14:paraId="462DFC23" w14:textId="10D618FD" w:rsidR="00170CBB" w:rsidRDefault="002922C7">
            <w:pPr>
              <w:spacing w:line="276" w:lineRule="auto"/>
              <w:jc w:val="center"/>
              <w:rPr>
                <w:sz w:val="18"/>
                <w:szCs w:val="18"/>
              </w:rPr>
            </w:pPr>
            <w:r>
              <w:rPr>
                <w:noProof/>
              </w:rPr>
              <w:drawing>
                <wp:anchor distT="0" distB="0" distL="0" distR="0" simplePos="0" relativeHeight="251659264" behindDoc="1" locked="0" layoutInCell="1" hidden="0" allowOverlap="1" wp14:anchorId="588F0278" wp14:editId="1EAA8708">
                  <wp:simplePos x="0" y="0"/>
                  <wp:positionH relativeFrom="column">
                    <wp:posOffset>2687364</wp:posOffset>
                  </wp:positionH>
                  <wp:positionV relativeFrom="paragraph">
                    <wp:posOffset>103</wp:posOffset>
                  </wp:positionV>
                  <wp:extent cx="2935033" cy="1592256"/>
                  <wp:effectExtent l="0" t="0" r="0" b="0"/>
                  <wp:wrapNone/>
                  <wp:docPr id="3353381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l="1016" t="5752" r="9811"/>
                          <a:stretch>
                            <a:fillRect/>
                          </a:stretch>
                        </pic:blipFill>
                        <pic:spPr>
                          <a:xfrm>
                            <a:off x="0" y="0"/>
                            <a:ext cx="2951501" cy="1601190"/>
                          </a:xfrm>
                          <a:prstGeom prst="rect">
                            <a:avLst/>
                          </a:prstGeom>
                          <a:ln/>
                        </pic:spPr>
                      </pic:pic>
                    </a:graphicData>
                  </a:graphic>
                  <wp14:sizeRelH relativeFrom="margin">
                    <wp14:pctWidth>0</wp14:pctWidth>
                  </wp14:sizeRelH>
                  <wp14:sizeRelV relativeFrom="margin">
                    <wp14:pctHeight>0</wp14:pctHeight>
                  </wp14:sizeRelV>
                </wp:anchor>
              </w:drawing>
            </w:r>
            <w:r>
              <w:rPr>
                <w:noProof/>
                <w:sz w:val="18"/>
                <w:szCs w:val="18"/>
              </w:rPr>
              <w:drawing>
                <wp:inline distT="114300" distB="114300" distL="114300" distR="114300" wp14:anchorId="31C00278" wp14:editId="5D3442F8">
                  <wp:extent cx="2509417" cy="1631998"/>
                  <wp:effectExtent l="0" t="0" r="0" b="0"/>
                  <wp:docPr id="33533812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t="6979" b="6354"/>
                          <a:stretch>
                            <a:fillRect/>
                          </a:stretch>
                        </pic:blipFill>
                        <pic:spPr>
                          <a:xfrm>
                            <a:off x="0" y="0"/>
                            <a:ext cx="2509417" cy="1631998"/>
                          </a:xfrm>
                          <a:prstGeom prst="rect">
                            <a:avLst/>
                          </a:prstGeom>
                          <a:ln/>
                        </pic:spPr>
                      </pic:pic>
                    </a:graphicData>
                  </a:graphic>
                </wp:inline>
              </w:drawing>
            </w:r>
          </w:p>
          <w:p w14:paraId="6D2E981D" w14:textId="77777777" w:rsidR="00170CBB" w:rsidRDefault="00000000">
            <w:pPr>
              <w:spacing w:line="276" w:lineRule="auto"/>
              <w:jc w:val="center"/>
              <w:rPr>
                <w:sz w:val="18"/>
                <w:szCs w:val="18"/>
              </w:rPr>
            </w:pPr>
            <w:r>
              <w:rPr>
                <w:sz w:val="18"/>
                <w:szCs w:val="18"/>
              </w:rPr>
              <w:t>(</w:t>
            </w:r>
            <w:r>
              <w:rPr>
                <w:b/>
                <w:sz w:val="18"/>
                <w:szCs w:val="18"/>
              </w:rPr>
              <w:t>a</w:t>
            </w:r>
            <w:r>
              <w:rPr>
                <w:sz w:val="18"/>
                <w:szCs w:val="18"/>
              </w:rPr>
              <w:t>)</w:t>
            </w:r>
          </w:p>
        </w:tc>
        <w:tc>
          <w:tcPr>
            <w:tcW w:w="4532" w:type="dxa"/>
          </w:tcPr>
          <w:p w14:paraId="2F8E82BA" w14:textId="77777777" w:rsidR="00170CBB" w:rsidRDefault="00170CBB">
            <w:pPr>
              <w:spacing w:line="276" w:lineRule="auto"/>
              <w:jc w:val="center"/>
              <w:rPr>
                <w:sz w:val="18"/>
                <w:szCs w:val="18"/>
              </w:rPr>
            </w:pPr>
          </w:p>
          <w:p w14:paraId="3ACF1685" w14:textId="77777777" w:rsidR="002922C7" w:rsidRDefault="002922C7">
            <w:pPr>
              <w:spacing w:line="276" w:lineRule="auto"/>
              <w:jc w:val="center"/>
              <w:rPr>
                <w:sz w:val="18"/>
                <w:szCs w:val="18"/>
              </w:rPr>
            </w:pPr>
          </w:p>
          <w:p w14:paraId="0939EC85" w14:textId="77777777" w:rsidR="00170CBB" w:rsidRDefault="00170CBB">
            <w:pPr>
              <w:spacing w:line="276" w:lineRule="auto"/>
              <w:jc w:val="center"/>
              <w:rPr>
                <w:sz w:val="18"/>
                <w:szCs w:val="18"/>
              </w:rPr>
            </w:pPr>
          </w:p>
          <w:p w14:paraId="0E3360B8" w14:textId="77777777" w:rsidR="00170CBB" w:rsidRDefault="00170CBB">
            <w:pPr>
              <w:spacing w:line="276" w:lineRule="auto"/>
              <w:jc w:val="center"/>
              <w:rPr>
                <w:sz w:val="18"/>
                <w:szCs w:val="18"/>
              </w:rPr>
            </w:pPr>
          </w:p>
          <w:p w14:paraId="6412215F" w14:textId="77777777" w:rsidR="00170CBB" w:rsidRDefault="00170CBB">
            <w:pPr>
              <w:spacing w:line="276" w:lineRule="auto"/>
              <w:jc w:val="center"/>
              <w:rPr>
                <w:sz w:val="18"/>
                <w:szCs w:val="18"/>
              </w:rPr>
            </w:pPr>
          </w:p>
          <w:p w14:paraId="26973200" w14:textId="77777777" w:rsidR="00170CBB" w:rsidRDefault="00170CBB">
            <w:pPr>
              <w:spacing w:line="276" w:lineRule="auto"/>
              <w:jc w:val="center"/>
              <w:rPr>
                <w:sz w:val="18"/>
                <w:szCs w:val="18"/>
              </w:rPr>
            </w:pPr>
          </w:p>
          <w:p w14:paraId="1165E07A" w14:textId="77777777" w:rsidR="00170CBB" w:rsidRDefault="00170CBB">
            <w:pPr>
              <w:spacing w:line="276" w:lineRule="auto"/>
              <w:jc w:val="center"/>
              <w:rPr>
                <w:sz w:val="18"/>
                <w:szCs w:val="18"/>
              </w:rPr>
            </w:pPr>
          </w:p>
          <w:p w14:paraId="0C615DD3" w14:textId="77777777" w:rsidR="00170CBB" w:rsidRDefault="00170CBB">
            <w:pPr>
              <w:spacing w:line="276" w:lineRule="auto"/>
              <w:jc w:val="center"/>
              <w:rPr>
                <w:sz w:val="18"/>
                <w:szCs w:val="18"/>
              </w:rPr>
            </w:pPr>
          </w:p>
          <w:p w14:paraId="0E590F4B" w14:textId="77777777" w:rsidR="00170CBB" w:rsidRDefault="00170CBB">
            <w:pPr>
              <w:spacing w:line="276" w:lineRule="auto"/>
              <w:jc w:val="center"/>
              <w:rPr>
                <w:sz w:val="18"/>
                <w:szCs w:val="18"/>
              </w:rPr>
            </w:pPr>
          </w:p>
          <w:p w14:paraId="14BB6CBA" w14:textId="77777777" w:rsidR="002922C7" w:rsidRDefault="002922C7" w:rsidP="002922C7">
            <w:pPr>
              <w:spacing w:line="276" w:lineRule="auto"/>
              <w:rPr>
                <w:sz w:val="18"/>
                <w:szCs w:val="18"/>
              </w:rPr>
            </w:pPr>
          </w:p>
          <w:p w14:paraId="4D53C046" w14:textId="77777777" w:rsidR="002922C7" w:rsidRDefault="002922C7" w:rsidP="002922C7">
            <w:pPr>
              <w:spacing w:line="276" w:lineRule="auto"/>
              <w:jc w:val="center"/>
              <w:rPr>
                <w:sz w:val="18"/>
                <w:szCs w:val="18"/>
              </w:rPr>
            </w:pPr>
          </w:p>
          <w:p w14:paraId="2658CF57" w14:textId="28F3316A" w:rsidR="00170CBB" w:rsidRDefault="00000000" w:rsidP="002922C7">
            <w:pPr>
              <w:spacing w:line="276" w:lineRule="auto"/>
              <w:jc w:val="center"/>
              <w:rPr>
                <w:sz w:val="18"/>
                <w:szCs w:val="18"/>
              </w:rPr>
            </w:pPr>
            <w:r>
              <w:rPr>
                <w:sz w:val="18"/>
                <w:szCs w:val="18"/>
              </w:rPr>
              <w:t>(</w:t>
            </w:r>
            <w:r>
              <w:rPr>
                <w:b/>
                <w:sz w:val="18"/>
                <w:szCs w:val="18"/>
              </w:rPr>
              <w:t>b</w:t>
            </w:r>
            <w:r>
              <w:rPr>
                <w:sz w:val="18"/>
                <w:szCs w:val="18"/>
              </w:rPr>
              <w:t>)</w:t>
            </w:r>
          </w:p>
        </w:tc>
      </w:tr>
    </w:tbl>
    <w:p w14:paraId="65E7E610" w14:textId="77777777" w:rsidR="00170CBB" w:rsidRDefault="00000000">
      <w:pPr>
        <w:spacing w:line="276" w:lineRule="auto"/>
        <w:jc w:val="center"/>
        <w:rPr>
          <w:sz w:val="18"/>
          <w:szCs w:val="18"/>
        </w:rPr>
      </w:pPr>
      <w:r>
        <w:rPr>
          <w:b/>
          <w:sz w:val="18"/>
          <w:szCs w:val="18"/>
        </w:rPr>
        <w:t>Figura 3</w:t>
      </w:r>
      <w:r>
        <w:rPr>
          <w:sz w:val="18"/>
          <w:szCs w:val="18"/>
        </w:rPr>
        <w:t>. Resultados obtenidos con el uso del sistema RAG. (a) Gráfico de líneas; (b) Mapa de calor.</w:t>
      </w:r>
    </w:p>
    <w:p w14:paraId="0C71DC44" w14:textId="77777777" w:rsidR="00170CBB" w:rsidRDefault="00170CBB">
      <w:pPr>
        <w:spacing w:line="276" w:lineRule="auto"/>
        <w:jc w:val="center"/>
        <w:rPr>
          <w:sz w:val="18"/>
          <w:szCs w:val="18"/>
        </w:rPr>
      </w:pPr>
    </w:p>
    <w:p w14:paraId="071BD820" w14:textId="77777777" w:rsidR="00170CBB" w:rsidRDefault="00000000">
      <w:pPr>
        <w:spacing w:after="200" w:line="276" w:lineRule="auto"/>
        <w:jc w:val="both"/>
        <w:rPr>
          <w:sz w:val="20"/>
          <w:szCs w:val="20"/>
        </w:rPr>
      </w:pPr>
      <w:r>
        <w:rPr>
          <w:sz w:val="20"/>
          <w:szCs w:val="20"/>
        </w:rPr>
        <w:t xml:space="preserve">En cuanto al contexto recuperado por el sistema RAG, se observó que, aunque la mayoría de los fragmentos resultaron relevantes, algunos no contenían la información necesaria para guiar de manera adecuada la generación del diagrama de clases. Esta inconsistencia en la calidad del contexto recuperado afectó directamente los resultados, lo que evidenció la necesidad de mejorar los mecanismos de recuperación de información. La Tabla 7 presenta el diagrama generado por el modelo GPT-4, como parte del sistema RAG, para la HU06, el cual obtuvo un valor de </w:t>
      </w:r>
      <w:proofErr w:type="spellStart"/>
      <w:r>
        <w:rPr>
          <w:i/>
          <w:sz w:val="20"/>
          <w:szCs w:val="20"/>
        </w:rPr>
        <w:t>recall</w:t>
      </w:r>
      <w:proofErr w:type="spellEnd"/>
      <w:r>
        <w:rPr>
          <w:i/>
          <w:sz w:val="20"/>
          <w:szCs w:val="20"/>
        </w:rPr>
        <w:t xml:space="preserve"> </w:t>
      </w:r>
      <w:r>
        <w:rPr>
          <w:sz w:val="20"/>
          <w:szCs w:val="20"/>
        </w:rPr>
        <w:t>de 0.818.</w:t>
      </w:r>
    </w:p>
    <w:p w14:paraId="36F11B3F" w14:textId="4351735F" w:rsidR="00170CBB" w:rsidRDefault="00000000" w:rsidP="004508E4">
      <w:pPr>
        <w:spacing w:line="276" w:lineRule="auto"/>
        <w:jc w:val="center"/>
        <w:rPr>
          <w:sz w:val="18"/>
          <w:szCs w:val="18"/>
        </w:rPr>
      </w:pPr>
      <w:r>
        <w:rPr>
          <w:b/>
          <w:sz w:val="18"/>
          <w:szCs w:val="18"/>
        </w:rPr>
        <w:t>Tabla 7</w:t>
      </w:r>
      <w:r>
        <w:rPr>
          <w:sz w:val="18"/>
          <w:szCs w:val="18"/>
        </w:rPr>
        <w:t>. Diagrama generado por GPT-4 como parte del Sistema RAG para la HU06.</w:t>
      </w:r>
    </w:p>
    <w:tbl>
      <w:tblPr>
        <w:tblStyle w:val="af5"/>
        <w:tblW w:w="8320" w:type="dxa"/>
        <w:jc w:val="center"/>
        <w:tblInd w:w="0" w:type="dxa"/>
        <w:tblBorders>
          <w:top w:val="single" w:sz="8" w:space="0" w:color="000000"/>
          <w:bottom w:val="single" w:sz="8" w:space="0" w:color="000000"/>
        </w:tblBorders>
        <w:tblLayout w:type="fixed"/>
        <w:tblLook w:val="0400" w:firstRow="0" w:lastRow="0" w:firstColumn="0" w:lastColumn="0" w:noHBand="0" w:noVBand="1"/>
      </w:tblPr>
      <w:tblGrid>
        <w:gridCol w:w="1965"/>
        <w:gridCol w:w="3885"/>
        <w:gridCol w:w="2470"/>
      </w:tblGrid>
      <w:tr w:rsidR="00170CBB" w14:paraId="06992BAD" w14:textId="77777777">
        <w:trPr>
          <w:jc w:val="center"/>
        </w:trPr>
        <w:tc>
          <w:tcPr>
            <w:tcW w:w="1965" w:type="dxa"/>
            <w:tcBorders>
              <w:bottom w:val="single" w:sz="4" w:space="0" w:color="000000"/>
            </w:tcBorders>
            <w:vAlign w:val="center"/>
          </w:tcPr>
          <w:p w14:paraId="54D6CF66" w14:textId="77777777" w:rsidR="00170CBB" w:rsidRDefault="00000000">
            <w:pPr>
              <w:jc w:val="center"/>
              <w:rPr>
                <w:b/>
                <w:sz w:val="18"/>
                <w:szCs w:val="18"/>
              </w:rPr>
            </w:pPr>
            <w:r>
              <w:rPr>
                <w:b/>
                <w:sz w:val="18"/>
                <w:szCs w:val="18"/>
              </w:rPr>
              <w:t>Código</w:t>
            </w:r>
          </w:p>
        </w:tc>
        <w:tc>
          <w:tcPr>
            <w:tcW w:w="3885" w:type="dxa"/>
            <w:tcBorders>
              <w:bottom w:val="single" w:sz="4" w:space="0" w:color="000000"/>
            </w:tcBorders>
            <w:vAlign w:val="center"/>
          </w:tcPr>
          <w:p w14:paraId="4FDF71FE" w14:textId="77777777" w:rsidR="00170CBB" w:rsidRDefault="00000000">
            <w:pPr>
              <w:jc w:val="center"/>
              <w:rPr>
                <w:b/>
                <w:sz w:val="18"/>
                <w:szCs w:val="18"/>
              </w:rPr>
            </w:pPr>
            <w:r>
              <w:rPr>
                <w:b/>
                <w:sz w:val="18"/>
                <w:szCs w:val="18"/>
              </w:rPr>
              <w:t>Código en PlantUML</w:t>
            </w:r>
          </w:p>
        </w:tc>
        <w:tc>
          <w:tcPr>
            <w:tcW w:w="2470" w:type="dxa"/>
            <w:tcBorders>
              <w:bottom w:val="single" w:sz="4" w:space="0" w:color="000000"/>
            </w:tcBorders>
            <w:vAlign w:val="center"/>
          </w:tcPr>
          <w:p w14:paraId="4A24F35E" w14:textId="77777777" w:rsidR="00170CBB" w:rsidRDefault="00000000">
            <w:pPr>
              <w:jc w:val="center"/>
              <w:rPr>
                <w:b/>
                <w:sz w:val="18"/>
                <w:szCs w:val="18"/>
              </w:rPr>
            </w:pPr>
            <w:r>
              <w:rPr>
                <w:b/>
                <w:sz w:val="18"/>
                <w:szCs w:val="18"/>
              </w:rPr>
              <w:t>Diagrama generado</w:t>
            </w:r>
          </w:p>
        </w:tc>
      </w:tr>
      <w:tr w:rsidR="00170CBB" w14:paraId="5EDCF2E9" w14:textId="77777777">
        <w:trPr>
          <w:jc w:val="center"/>
        </w:trPr>
        <w:tc>
          <w:tcPr>
            <w:tcW w:w="1965" w:type="dxa"/>
            <w:vAlign w:val="center"/>
          </w:tcPr>
          <w:p w14:paraId="3D2D4D1C" w14:textId="77777777" w:rsidR="00170CBB" w:rsidRDefault="00000000">
            <w:pPr>
              <w:jc w:val="center"/>
              <w:rPr>
                <w:sz w:val="18"/>
                <w:szCs w:val="18"/>
              </w:rPr>
            </w:pPr>
            <w:r>
              <w:rPr>
                <w:sz w:val="18"/>
                <w:szCs w:val="18"/>
              </w:rPr>
              <w:t>HU06/</w:t>
            </w:r>
          </w:p>
          <w:p w14:paraId="0DF40D08" w14:textId="77777777" w:rsidR="00170CBB" w:rsidRDefault="00000000">
            <w:pPr>
              <w:jc w:val="center"/>
              <w:rPr>
                <w:sz w:val="18"/>
                <w:szCs w:val="18"/>
              </w:rPr>
            </w:pPr>
            <w:r>
              <w:rPr>
                <w:sz w:val="18"/>
                <w:szCs w:val="18"/>
              </w:rPr>
              <w:t>GPT-4</w:t>
            </w:r>
          </w:p>
          <w:p w14:paraId="66A4A7EC" w14:textId="77777777" w:rsidR="00170CBB" w:rsidRDefault="00170CBB">
            <w:pPr>
              <w:jc w:val="center"/>
              <w:rPr>
                <w:sz w:val="18"/>
                <w:szCs w:val="18"/>
              </w:rPr>
            </w:pPr>
          </w:p>
        </w:tc>
        <w:tc>
          <w:tcPr>
            <w:tcW w:w="3885" w:type="dxa"/>
            <w:vAlign w:val="center"/>
          </w:tcPr>
          <w:p w14:paraId="55CAF587" w14:textId="77777777" w:rsidR="00170CBB" w:rsidRPr="00F42B60" w:rsidRDefault="00000000">
            <w:pPr>
              <w:rPr>
                <w:sz w:val="18"/>
                <w:szCs w:val="18"/>
                <w:lang w:val="en-US"/>
              </w:rPr>
            </w:pPr>
            <w:r w:rsidRPr="00F42B60">
              <w:rPr>
                <w:sz w:val="18"/>
                <w:szCs w:val="18"/>
                <w:lang w:val="en-US"/>
              </w:rPr>
              <w:t>@startuml</w:t>
            </w:r>
          </w:p>
          <w:p w14:paraId="663A325A" w14:textId="77777777" w:rsidR="00170CBB" w:rsidRPr="00F42B60" w:rsidRDefault="00000000">
            <w:pPr>
              <w:rPr>
                <w:sz w:val="18"/>
                <w:szCs w:val="18"/>
                <w:lang w:val="en-US"/>
              </w:rPr>
            </w:pPr>
            <w:r w:rsidRPr="00F42B60">
              <w:rPr>
                <w:sz w:val="18"/>
                <w:szCs w:val="18"/>
                <w:lang w:val="en-US"/>
              </w:rPr>
              <w:t>class User {</w:t>
            </w:r>
          </w:p>
          <w:p w14:paraId="61AA9FA1" w14:textId="77777777" w:rsidR="00170CBB" w:rsidRPr="00F42B60" w:rsidRDefault="00000000">
            <w:pPr>
              <w:rPr>
                <w:sz w:val="18"/>
                <w:szCs w:val="18"/>
                <w:lang w:val="en-US"/>
              </w:rPr>
            </w:pPr>
            <w:r w:rsidRPr="00F42B60">
              <w:rPr>
                <w:sz w:val="18"/>
                <w:szCs w:val="18"/>
                <w:lang w:val="en-US"/>
              </w:rPr>
              <w:t xml:space="preserve">    - selectedQuestions: String[]</w:t>
            </w:r>
          </w:p>
          <w:p w14:paraId="69BAC3C5" w14:textId="77777777" w:rsidR="00170CBB" w:rsidRPr="00F42B60" w:rsidRDefault="00000000">
            <w:pPr>
              <w:rPr>
                <w:sz w:val="18"/>
                <w:szCs w:val="18"/>
                <w:lang w:val="en-US"/>
              </w:rPr>
            </w:pPr>
            <w:r w:rsidRPr="00F42B60">
              <w:rPr>
                <w:sz w:val="18"/>
                <w:szCs w:val="18"/>
                <w:lang w:val="en-US"/>
              </w:rPr>
              <w:t xml:space="preserve">    - selectedTopics: String[]</w:t>
            </w:r>
          </w:p>
          <w:p w14:paraId="3CF54611" w14:textId="77777777" w:rsidR="00170CBB" w:rsidRPr="00F42B60" w:rsidRDefault="00000000">
            <w:pPr>
              <w:rPr>
                <w:sz w:val="18"/>
                <w:szCs w:val="18"/>
                <w:lang w:val="en-US"/>
              </w:rPr>
            </w:pPr>
            <w:r w:rsidRPr="00F42B60">
              <w:rPr>
                <w:sz w:val="18"/>
                <w:szCs w:val="18"/>
                <w:lang w:val="en-US"/>
              </w:rPr>
              <w:t xml:space="preserve">    + selectQuestion(question: String): void</w:t>
            </w:r>
          </w:p>
          <w:p w14:paraId="288DCA6D" w14:textId="77777777" w:rsidR="00170CBB" w:rsidRPr="00F42B60" w:rsidRDefault="00000000">
            <w:pPr>
              <w:rPr>
                <w:sz w:val="18"/>
                <w:szCs w:val="18"/>
                <w:lang w:val="en-US"/>
              </w:rPr>
            </w:pPr>
            <w:r w:rsidRPr="00F42B60">
              <w:rPr>
                <w:sz w:val="18"/>
                <w:szCs w:val="18"/>
                <w:lang w:val="en-US"/>
              </w:rPr>
              <w:t xml:space="preserve">    + selectTopic(topic: String): void</w:t>
            </w:r>
          </w:p>
          <w:p w14:paraId="629B7FAD" w14:textId="77777777" w:rsidR="00170CBB" w:rsidRPr="00F42B60" w:rsidRDefault="00000000">
            <w:pPr>
              <w:rPr>
                <w:sz w:val="18"/>
                <w:szCs w:val="18"/>
                <w:lang w:val="en-US"/>
              </w:rPr>
            </w:pPr>
            <w:r w:rsidRPr="00F42B60">
              <w:rPr>
                <w:sz w:val="18"/>
                <w:szCs w:val="18"/>
                <w:lang w:val="en-US"/>
              </w:rPr>
              <w:t xml:space="preserve">    + generatePDF(): PDFDocument</w:t>
            </w:r>
          </w:p>
          <w:p w14:paraId="027E0603" w14:textId="77777777" w:rsidR="00170CBB" w:rsidRPr="00F42B60" w:rsidRDefault="00000000">
            <w:pPr>
              <w:rPr>
                <w:sz w:val="18"/>
                <w:szCs w:val="18"/>
                <w:lang w:val="en-US"/>
              </w:rPr>
            </w:pPr>
            <w:r w:rsidRPr="00F42B60">
              <w:rPr>
                <w:sz w:val="18"/>
                <w:szCs w:val="18"/>
                <w:lang w:val="en-US"/>
              </w:rPr>
              <w:t>}</w:t>
            </w:r>
          </w:p>
          <w:p w14:paraId="37B965BA" w14:textId="77777777" w:rsidR="00170CBB" w:rsidRPr="00F42B60" w:rsidRDefault="00170CBB">
            <w:pPr>
              <w:rPr>
                <w:sz w:val="18"/>
                <w:szCs w:val="18"/>
                <w:lang w:val="en-US"/>
              </w:rPr>
            </w:pPr>
          </w:p>
          <w:p w14:paraId="5E8052BC" w14:textId="77777777" w:rsidR="00170CBB" w:rsidRPr="00F42B60" w:rsidRDefault="00000000">
            <w:pPr>
              <w:rPr>
                <w:sz w:val="18"/>
                <w:szCs w:val="18"/>
                <w:lang w:val="en-US"/>
              </w:rPr>
            </w:pPr>
            <w:r w:rsidRPr="00F42B60">
              <w:rPr>
                <w:sz w:val="18"/>
                <w:szCs w:val="18"/>
                <w:lang w:val="en-US"/>
              </w:rPr>
              <w:t>class PDFDocument {</w:t>
            </w:r>
          </w:p>
          <w:p w14:paraId="7BF2CFAF" w14:textId="77777777" w:rsidR="00170CBB" w:rsidRPr="00F42B60" w:rsidRDefault="00000000">
            <w:pPr>
              <w:rPr>
                <w:sz w:val="18"/>
                <w:szCs w:val="18"/>
                <w:lang w:val="en-US"/>
              </w:rPr>
            </w:pPr>
            <w:r w:rsidRPr="00F42B60">
              <w:rPr>
                <w:sz w:val="18"/>
                <w:szCs w:val="18"/>
                <w:lang w:val="en-US"/>
              </w:rPr>
              <w:t xml:space="preserve">    # content: String</w:t>
            </w:r>
          </w:p>
          <w:p w14:paraId="2D16612A" w14:textId="77777777" w:rsidR="00170CBB" w:rsidRPr="00F42B60" w:rsidRDefault="00000000">
            <w:pPr>
              <w:rPr>
                <w:sz w:val="18"/>
                <w:szCs w:val="18"/>
                <w:lang w:val="en-US"/>
              </w:rPr>
            </w:pPr>
            <w:r w:rsidRPr="00F42B60">
              <w:rPr>
                <w:sz w:val="18"/>
                <w:szCs w:val="18"/>
                <w:lang w:val="en-US"/>
              </w:rPr>
              <w:t xml:space="preserve">    + store(): void</w:t>
            </w:r>
          </w:p>
          <w:p w14:paraId="4E9A5402" w14:textId="77777777" w:rsidR="00170CBB" w:rsidRPr="00F42B60" w:rsidRDefault="00000000">
            <w:pPr>
              <w:rPr>
                <w:sz w:val="18"/>
                <w:szCs w:val="18"/>
                <w:lang w:val="en-US"/>
              </w:rPr>
            </w:pPr>
            <w:r w:rsidRPr="00F42B60">
              <w:rPr>
                <w:sz w:val="18"/>
                <w:szCs w:val="18"/>
                <w:lang w:val="en-US"/>
              </w:rPr>
              <w:lastRenderedPageBreak/>
              <w:t xml:space="preserve">    + view(): void</w:t>
            </w:r>
          </w:p>
          <w:p w14:paraId="1195C312" w14:textId="77777777" w:rsidR="00170CBB" w:rsidRPr="00F42B60" w:rsidRDefault="00000000">
            <w:pPr>
              <w:rPr>
                <w:sz w:val="18"/>
                <w:szCs w:val="18"/>
                <w:lang w:val="en-US"/>
              </w:rPr>
            </w:pPr>
            <w:r w:rsidRPr="00F42B60">
              <w:rPr>
                <w:sz w:val="18"/>
                <w:szCs w:val="18"/>
                <w:lang w:val="en-US"/>
              </w:rPr>
              <w:t xml:space="preserve">    + download(): void</w:t>
            </w:r>
          </w:p>
          <w:p w14:paraId="3969440F" w14:textId="77777777" w:rsidR="00170CBB" w:rsidRPr="00F42B60" w:rsidRDefault="00000000">
            <w:pPr>
              <w:rPr>
                <w:sz w:val="18"/>
                <w:szCs w:val="18"/>
                <w:lang w:val="en-US"/>
              </w:rPr>
            </w:pPr>
            <w:r w:rsidRPr="00F42B60">
              <w:rPr>
                <w:sz w:val="18"/>
                <w:szCs w:val="18"/>
                <w:lang w:val="en-US"/>
              </w:rPr>
              <w:t>}</w:t>
            </w:r>
          </w:p>
          <w:p w14:paraId="1664C7F9" w14:textId="77777777" w:rsidR="00170CBB" w:rsidRPr="00F42B60" w:rsidRDefault="00170CBB">
            <w:pPr>
              <w:rPr>
                <w:sz w:val="18"/>
                <w:szCs w:val="18"/>
                <w:lang w:val="en-US"/>
              </w:rPr>
            </w:pPr>
          </w:p>
          <w:p w14:paraId="33584ABD" w14:textId="77777777" w:rsidR="00170CBB" w:rsidRPr="00F42B60" w:rsidRDefault="00000000">
            <w:pPr>
              <w:rPr>
                <w:sz w:val="18"/>
                <w:szCs w:val="18"/>
                <w:lang w:val="en-US"/>
              </w:rPr>
            </w:pPr>
            <w:r w:rsidRPr="00F42B60">
              <w:rPr>
                <w:sz w:val="18"/>
                <w:szCs w:val="18"/>
                <w:lang w:val="en-US"/>
              </w:rPr>
              <w:t>User --|&gt; PDFDocument</w:t>
            </w:r>
          </w:p>
          <w:p w14:paraId="5D37FFBD" w14:textId="77777777" w:rsidR="00170CBB" w:rsidRDefault="00000000">
            <w:pPr>
              <w:rPr>
                <w:sz w:val="18"/>
                <w:szCs w:val="18"/>
              </w:rPr>
            </w:pPr>
            <w:r>
              <w:rPr>
                <w:sz w:val="18"/>
                <w:szCs w:val="18"/>
              </w:rPr>
              <w:t>@enduml</w:t>
            </w:r>
          </w:p>
        </w:tc>
        <w:tc>
          <w:tcPr>
            <w:tcW w:w="2470" w:type="dxa"/>
            <w:vAlign w:val="center"/>
          </w:tcPr>
          <w:p w14:paraId="485ACFA6" w14:textId="77777777" w:rsidR="00170CBB" w:rsidRDefault="00000000">
            <w:pPr>
              <w:widowControl w:val="0"/>
              <w:jc w:val="center"/>
              <w:rPr>
                <w:sz w:val="20"/>
                <w:szCs w:val="20"/>
              </w:rPr>
            </w:pPr>
            <w:r>
              <w:rPr>
                <w:noProof/>
                <w:sz w:val="16"/>
                <w:szCs w:val="16"/>
              </w:rPr>
              <w:lastRenderedPageBreak/>
              <w:drawing>
                <wp:inline distT="114300" distB="114300" distL="114300" distR="114300" wp14:anchorId="2501B7DE" wp14:editId="4DF7833C">
                  <wp:extent cx="1312545" cy="1581255"/>
                  <wp:effectExtent l="0" t="0" r="0" b="0"/>
                  <wp:docPr id="33533812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1312545" cy="1581255"/>
                          </a:xfrm>
                          <a:prstGeom prst="rect">
                            <a:avLst/>
                          </a:prstGeom>
                          <a:ln/>
                        </pic:spPr>
                      </pic:pic>
                    </a:graphicData>
                  </a:graphic>
                </wp:inline>
              </w:drawing>
            </w:r>
          </w:p>
        </w:tc>
      </w:tr>
    </w:tbl>
    <w:p w14:paraId="5D5FCC27" w14:textId="54CFE59B" w:rsidR="00170CBB" w:rsidRDefault="00000000">
      <w:pPr>
        <w:spacing w:line="276" w:lineRule="auto"/>
        <w:jc w:val="center"/>
        <w:rPr>
          <w:sz w:val="18"/>
          <w:szCs w:val="18"/>
        </w:rPr>
      </w:pPr>
      <w:r>
        <w:rPr>
          <w:sz w:val="18"/>
          <w:szCs w:val="18"/>
        </w:rPr>
        <w:t>Fuente: Elaboración propia.</w:t>
      </w:r>
    </w:p>
    <w:p w14:paraId="3F27E982" w14:textId="77777777" w:rsidR="00170CBB" w:rsidRDefault="00170CBB">
      <w:pPr>
        <w:spacing w:line="276" w:lineRule="auto"/>
        <w:jc w:val="center"/>
        <w:rPr>
          <w:sz w:val="18"/>
          <w:szCs w:val="18"/>
        </w:rPr>
      </w:pPr>
    </w:p>
    <w:p w14:paraId="7935E4EF" w14:textId="77777777" w:rsidR="00170CBB" w:rsidRDefault="00170CBB">
      <w:pPr>
        <w:spacing w:line="276" w:lineRule="auto"/>
        <w:jc w:val="center"/>
        <w:rPr>
          <w:sz w:val="18"/>
          <w:szCs w:val="18"/>
        </w:rPr>
      </w:pPr>
    </w:p>
    <w:p w14:paraId="239C9452" w14:textId="77777777" w:rsidR="00170CBB" w:rsidRDefault="00000000">
      <w:pPr>
        <w:spacing w:line="276" w:lineRule="auto"/>
        <w:jc w:val="both"/>
        <w:rPr>
          <w:sz w:val="20"/>
          <w:szCs w:val="20"/>
        </w:rPr>
      </w:pPr>
      <w:r>
        <w:rPr>
          <w:i/>
          <w:sz w:val="20"/>
          <w:szCs w:val="20"/>
        </w:rPr>
        <w:t>4.3. Resultados comparativos con y sin sistema RAG</w:t>
      </w:r>
    </w:p>
    <w:p w14:paraId="48F2CC0E" w14:textId="77777777" w:rsidR="00170CBB" w:rsidRDefault="00000000">
      <w:pPr>
        <w:pStyle w:val="Ttulo5"/>
        <w:keepNext w:val="0"/>
        <w:keepLines w:val="0"/>
        <w:tabs>
          <w:tab w:val="left" w:pos="360"/>
        </w:tabs>
        <w:spacing w:before="0" w:after="0" w:line="276" w:lineRule="auto"/>
        <w:jc w:val="both"/>
        <w:rPr>
          <w:b w:val="0"/>
          <w:sz w:val="20"/>
          <w:szCs w:val="20"/>
        </w:rPr>
      </w:pPr>
      <w:bookmarkStart w:id="8" w:name="_heading=h.xthvo868s70h" w:colFirst="0" w:colLast="0"/>
      <w:bookmarkEnd w:id="8"/>
      <w:r>
        <w:rPr>
          <w:b w:val="0"/>
          <w:sz w:val="20"/>
          <w:szCs w:val="20"/>
        </w:rPr>
        <w:t>Para facilitar la comparación del desempeño de los modelos con y sin el sistema RAG, se calculó el porcentaje de cambio relativo en el promedio de la métrica ROUGE-L (</w:t>
      </w:r>
      <w:proofErr w:type="spellStart"/>
      <w:r>
        <w:rPr>
          <w:b w:val="0"/>
          <w:i/>
          <w:sz w:val="20"/>
          <w:szCs w:val="20"/>
        </w:rPr>
        <w:t>recall</w:t>
      </w:r>
      <w:proofErr w:type="spellEnd"/>
      <w:r>
        <w:rPr>
          <w:b w:val="0"/>
          <w:sz w:val="20"/>
          <w:szCs w:val="20"/>
        </w:rPr>
        <w:t>) para cada modelo.  La Tabla 8 resume estos resultados, permitiendo identificar de forma más precisa el impacto que tuvo el uso del sistema RAG en cada caso. Como se puede observar, los valores de variación son en su mayoría bajos, lo que sugiere que el sistema RAG no produjo mejoras significativas en términos de recuperación léxica de acuerdo con la métrica empleada. En algunos modelos, como Claude-Sonnet-4 y Gemini-2.5-Pro, la diferencia fue inferior al 1%, mientras que, en otros, como Llama3.2, se observó una leve disminución en el desempeño.</w:t>
      </w:r>
    </w:p>
    <w:p w14:paraId="258B0CC1" w14:textId="77777777" w:rsidR="00170CBB" w:rsidRDefault="00000000">
      <w:pPr>
        <w:spacing w:line="276" w:lineRule="auto"/>
        <w:ind w:firstLine="426"/>
        <w:jc w:val="both"/>
        <w:rPr>
          <w:sz w:val="20"/>
          <w:szCs w:val="20"/>
        </w:rPr>
      </w:pPr>
      <w:bookmarkStart w:id="9" w:name="_heading=h.44o3vx8ulqej" w:colFirst="0" w:colLast="0"/>
      <w:bookmarkEnd w:id="9"/>
      <w:r>
        <w:rPr>
          <w:sz w:val="20"/>
          <w:szCs w:val="20"/>
        </w:rPr>
        <w:t xml:space="preserve">Es importante destacar que los resultados obtenidos reflejan particularidades específicas del contexto y los datos empleados en este estudio comparativo, por lo que no pueden considerarse una evaluación definitiva sobre el desempeño del enfoque RAG. Si bien en este caso no se logró un impacto significativo, ello puede deberse a factores como la naturaleza de las historias de usuario, la calidad del contexto recuperado y las características particulares de los modelos evaluados. </w:t>
      </w:r>
    </w:p>
    <w:p w14:paraId="62750F85" w14:textId="77777777" w:rsidR="00170CBB" w:rsidRDefault="00170CBB">
      <w:pPr>
        <w:spacing w:line="276" w:lineRule="auto"/>
        <w:ind w:firstLine="426"/>
        <w:jc w:val="both"/>
        <w:rPr>
          <w:b/>
          <w:sz w:val="20"/>
          <w:szCs w:val="20"/>
        </w:rPr>
      </w:pPr>
    </w:p>
    <w:p w14:paraId="3FE13F21" w14:textId="77777777" w:rsidR="00170CBB" w:rsidRDefault="00000000">
      <w:pPr>
        <w:spacing w:line="276" w:lineRule="auto"/>
        <w:jc w:val="center"/>
        <w:rPr>
          <w:sz w:val="18"/>
          <w:szCs w:val="18"/>
        </w:rPr>
      </w:pPr>
      <w:r>
        <w:rPr>
          <w:b/>
          <w:sz w:val="18"/>
          <w:szCs w:val="18"/>
        </w:rPr>
        <w:t>Tabla 8</w:t>
      </w:r>
      <w:r>
        <w:rPr>
          <w:sz w:val="18"/>
          <w:szCs w:val="18"/>
        </w:rPr>
        <w:t>. Porcentaje de variación en ROUGE-L con el uso del Sistema RAG.</w:t>
      </w:r>
    </w:p>
    <w:tbl>
      <w:tblPr>
        <w:tblStyle w:val="af6"/>
        <w:tblW w:w="7400" w:type="dxa"/>
        <w:jc w:val="center"/>
        <w:tblInd w:w="0" w:type="dxa"/>
        <w:tblBorders>
          <w:top w:val="single" w:sz="8" w:space="0" w:color="000000"/>
          <w:bottom w:val="single" w:sz="8" w:space="0" w:color="000000"/>
        </w:tblBorders>
        <w:tblLayout w:type="fixed"/>
        <w:tblLook w:val="0400" w:firstRow="0" w:lastRow="0" w:firstColumn="0" w:lastColumn="0" w:noHBand="0" w:noVBand="1"/>
      </w:tblPr>
      <w:tblGrid>
        <w:gridCol w:w="1865"/>
        <w:gridCol w:w="2025"/>
        <w:gridCol w:w="2100"/>
        <w:gridCol w:w="1410"/>
      </w:tblGrid>
      <w:tr w:rsidR="00170CBB" w14:paraId="42ACF314" w14:textId="77777777">
        <w:trPr>
          <w:jc w:val="center"/>
        </w:trPr>
        <w:tc>
          <w:tcPr>
            <w:tcW w:w="1865" w:type="dxa"/>
            <w:tcBorders>
              <w:bottom w:val="single" w:sz="4" w:space="0" w:color="000000"/>
            </w:tcBorders>
            <w:vAlign w:val="center"/>
          </w:tcPr>
          <w:p w14:paraId="3F3F9859" w14:textId="77777777" w:rsidR="00170CBB" w:rsidRDefault="00000000">
            <w:pPr>
              <w:jc w:val="center"/>
              <w:rPr>
                <w:b/>
                <w:sz w:val="18"/>
                <w:szCs w:val="18"/>
              </w:rPr>
            </w:pPr>
            <w:r>
              <w:rPr>
                <w:b/>
                <w:sz w:val="18"/>
                <w:szCs w:val="18"/>
              </w:rPr>
              <w:t>Modelo</w:t>
            </w:r>
          </w:p>
        </w:tc>
        <w:tc>
          <w:tcPr>
            <w:tcW w:w="2025" w:type="dxa"/>
            <w:tcBorders>
              <w:bottom w:val="single" w:sz="4" w:space="0" w:color="000000"/>
            </w:tcBorders>
            <w:vAlign w:val="center"/>
          </w:tcPr>
          <w:p w14:paraId="05C4737D" w14:textId="77777777" w:rsidR="00170CBB" w:rsidRDefault="00000000">
            <w:pPr>
              <w:jc w:val="center"/>
              <w:rPr>
                <w:b/>
                <w:sz w:val="18"/>
                <w:szCs w:val="18"/>
              </w:rPr>
            </w:pPr>
            <w:r>
              <w:rPr>
                <w:b/>
                <w:sz w:val="18"/>
                <w:szCs w:val="18"/>
              </w:rPr>
              <w:t>Promedio sin RAG</w:t>
            </w:r>
          </w:p>
        </w:tc>
        <w:tc>
          <w:tcPr>
            <w:tcW w:w="2100" w:type="dxa"/>
            <w:tcBorders>
              <w:bottom w:val="single" w:sz="4" w:space="0" w:color="000000"/>
            </w:tcBorders>
            <w:vAlign w:val="center"/>
          </w:tcPr>
          <w:p w14:paraId="5C8F3E20" w14:textId="77777777" w:rsidR="00170CBB" w:rsidRDefault="00000000">
            <w:pPr>
              <w:jc w:val="center"/>
              <w:rPr>
                <w:b/>
                <w:sz w:val="18"/>
                <w:szCs w:val="18"/>
              </w:rPr>
            </w:pPr>
            <w:r>
              <w:rPr>
                <w:b/>
                <w:sz w:val="18"/>
                <w:szCs w:val="18"/>
              </w:rPr>
              <w:t>Promedio con RAG</w:t>
            </w:r>
          </w:p>
        </w:tc>
        <w:tc>
          <w:tcPr>
            <w:tcW w:w="1410" w:type="dxa"/>
            <w:tcBorders>
              <w:bottom w:val="single" w:sz="4" w:space="0" w:color="000000"/>
            </w:tcBorders>
            <w:vAlign w:val="center"/>
          </w:tcPr>
          <w:p w14:paraId="7E4F48E8" w14:textId="77777777" w:rsidR="00170CBB" w:rsidRDefault="00000000">
            <w:pPr>
              <w:jc w:val="center"/>
              <w:rPr>
                <w:b/>
                <w:sz w:val="18"/>
                <w:szCs w:val="18"/>
              </w:rPr>
            </w:pPr>
            <w:r>
              <w:rPr>
                <w:b/>
                <w:sz w:val="18"/>
                <w:szCs w:val="18"/>
              </w:rPr>
              <w:t>% de cambio</w:t>
            </w:r>
          </w:p>
        </w:tc>
      </w:tr>
      <w:tr w:rsidR="00170CBB" w14:paraId="13BA9EB9" w14:textId="77777777">
        <w:trPr>
          <w:jc w:val="center"/>
        </w:trPr>
        <w:tc>
          <w:tcPr>
            <w:tcW w:w="1865" w:type="dxa"/>
            <w:vAlign w:val="center"/>
          </w:tcPr>
          <w:p w14:paraId="7FF61769" w14:textId="77777777" w:rsidR="00170CBB" w:rsidRDefault="00000000">
            <w:pPr>
              <w:jc w:val="center"/>
              <w:rPr>
                <w:sz w:val="18"/>
                <w:szCs w:val="18"/>
              </w:rPr>
            </w:pPr>
            <w:r>
              <w:rPr>
                <w:sz w:val="18"/>
                <w:szCs w:val="18"/>
              </w:rPr>
              <w:t>Claude-Sonnet-4</w:t>
            </w:r>
          </w:p>
        </w:tc>
        <w:tc>
          <w:tcPr>
            <w:tcW w:w="2025" w:type="dxa"/>
            <w:vAlign w:val="center"/>
          </w:tcPr>
          <w:p w14:paraId="1EED0C7C" w14:textId="77777777" w:rsidR="00170CBB" w:rsidRDefault="00000000">
            <w:pPr>
              <w:jc w:val="center"/>
              <w:rPr>
                <w:sz w:val="18"/>
                <w:szCs w:val="18"/>
              </w:rPr>
            </w:pPr>
            <w:r>
              <w:rPr>
                <w:sz w:val="18"/>
                <w:szCs w:val="18"/>
              </w:rPr>
              <w:t>0.537</w:t>
            </w:r>
          </w:p>
        </w:tc>
        <w:tc>
          <w:tcPr>
            <w:tcW w:w="2100" w:type="dxa"/>
            <w:vAlign w:val="center"/>
          </w:tcPr>
          <w:p w14:paraId="0704B5E9" w14:textId="77777777" w:rsidR="00170CBB" w:rsidRDefault="00000000">
            <w:pPr>
              <w:jc w:val="center"/>
              <w:rPr>
                <w:sz w:val="18"/>
                <w:szCs w:val="18"/>
              </w:rPr>
            </w:pPr>
            <w:r>
              <w:rPr>
                <w:sz w:val="18"/>
                <w:szCs w:val="18"/>
              </w:rPr>
              <w:t>0.540</w:t>
            </w:r>
          </w:p>
        </w:tc>
        <w:tc>
          <w:tcPr>
            <w:tcW w:w="1410" w:type="dxa"/>
            <w:vAlign w:val="center"/>
          </w:tcPr>
          <w:p w14:paraId="5AC35C59" w14:textId="77777777" w:rsidR="00170CBB" w:rsidRDefault="00000000">
            <w:pPr>
              <w:jc w:val="center"/>
              <w:rPr>
                <w:sz w:val="18"/>
                <w:szCs w:val="18"/>
              </w:rPr>
            </w:pPr>
            <w:r>
              <w:rPr>
                <w:sz w:val="18"/>
                <w:szCs w:val="18"/>
              </w:rPr>
              <w:t>+0.56%</w:t>
            </w:r>
          </w:p>
        </w:tc>
      </w:tr>
      <w:tr w:rsidR="00170CBB" w14:paraId="09922674" w14:textId="77777777">
        <w:trPr>
          <w:jc w:val="center"/>
        </w:trPr>
        <w:tc>
          <w:tcPr>
            <w:tcW w:w="1865" w:type="dxa"/>
            <w:vAlign w:val="center"/>
          </w:tcPr>
          <w:p w14:paraId="7967D142" w14:textId="77777777" w:rsidR="00170CBB" w:rsidRDefault="00000000">
            <w:pPr>
              <w:jc w:val="center"/>
              <w:rPr>
                <w:sz w:val="18"/>
                <w:szCs w:val="18"/>
              </w:rPr>
            </w:pPr>
            <w:r>
              <w:rPr>
                <w:sz w:val="18"/>
                <w:szCs w:val="18"/>
              </w:rPr>
              <w:t>Gemini-2.5-Pro</w:t>
            </w:r>
          </w:p>
        </w:tc>
        <w:tc>
          <w:tcPr>
            <w:tcW w:w="2025" w:type="dxa"/>
            <w:vAlign w:val="center"/>
          </w:tcPr>
          <w:p w14:paraId="1ED3B7B5" w14:textId="77777777" w:rsidR="00170CBB" w:rsidRDefault="00000000">
            <w:pPr>
              <w:jc w:val="center"/>
              <w:rPr>
                <w:sz w:val="18"/>
                <w:szCs w:val="18"/>
              </w:rPr>
            </w:pPr>
            <w:r>
              <w:rPr>
                <w:sz w:val="18"/>
                <w:szCs w:val="18"/>
              </w:rPr>
              <w:t>0.506</w:t>
            </w:r>
          </w:p>
        </w:tc>
        <w:tc>
          <w:tcPr>
            <w:tcW w:w="2100" w:type="dxa"/>
            <w:vAlign w:val="center"/>
          </w:tcPr>
          <w:p w14:paraId="3B3B4F6E" w14:textId="77777777" w:rsidR="00170CBB" w:rsidRDefault="00000000">
            <w:pPr>
              <w:jc w:val="center"/>
              <w:rPr>
                <w:sz w:val="18"/>
                <w:szCs w:val="18"/>
              </w:rPr>
            </w:pPr>
            <w:r>
              <w:rPr>
                <w:sz w:val="18"/>
                <w:szCs w:val="18"/>
              </w:rPr>
              <w:t>0.512</w:t>
            </w:r>
          </w:p>
        </w:tc>
        <w:tc>
          <w:tcPr>
            <w:tcW w:w="1410" w:type="dxa"/>
            <w:vAlign w:val="center"/>
          </w:tcPr>
          <w:p w14:paraId="6D62FD09" w14:textId="77777777" w:rsidR="00170CBB" w:rsidRDefault="00000000">
            <w:pPr>
              <w:jc w:val="center"/>
              <w:rPr>
                <w:sz w:val="18"/>
                <w:szCs w:val="18"/>
              </w:rPr>
            </w:pPr>
            <w:r>
              <w:rPr>
                <w:sz w:val="18"/>
                <w:szCs w:val="18"/>
              </w:rPr>
              <w:t>+1.18%</w:t>
            </w:r>
          </w:p>
        </w:tc>
      </w:tr>
      <w:tr w:rsidR="00170CBB" w14:paraId="4B0D7362" w14:textId="77777777">
        <w:trPr>
          <w:jc w:val="center"/>
        </w:trPr>
        <w:tc>
          <w:tcPr>
            <w:tcW w:w="1865" w:type="dxa"/>
            <w:vAlign w:val="center"/>
          </w:tcPr>
          <w:p w14:paraId="46D9DE12" w14:textId="77777777" w:rsidR="00170CBB" w:rsidRDefault="00000000">
            <w:pPr>
              <w:jc w:val="center"/>
              <w:rPr>
                <w:sz w:val="18"/>
                <w:szCs w:val="18"/>
              </w:rPr>
            </w:pPr>
            <w:r>
              <w:rPr>
                <w:sz w:val="18"/>
                <w:szCs w:val="18"/>
              </w:rPr>
              <w:t>GPT-4</w:t>
            </w:r>
          </w:p>
        </w:tc>
        <w:tc>
          <w:tcPr>
            <w:tcW w:w="2025" w:type="dxa"/>
            <w:vAlign w:val="center"/>
          </w:tcPr>
          <w:p w14:paraId="2F293FA4" w14:textId="77777777" w:rsidR="00170CBB" w:rsidRDefault="00000000">
            <w:pPr>
              <w:jc w:val="center"/>
              <w:rPr>
                <w:sz w:val="18"/>
                <w:szCs w:val="18"/>
              </w:rPr>
            </w:pPr>
            <w:r>
              <w:rPr>
                <w:sz w:val="18"/>
                <w:szCs w:val="18"/>
              </w:rPr>
              <w:t>0.468</w:t>
            </w:r>
          </w:p>
        </w:tc>
        <w:tc>
          <w:tcPr>
            <w:tcW w:w="2100" w:type="dxa"/>
            <w:vAlign w:val="center"/>
          </w:tcPr>
          <w:p w14:paraId="5C7B4E05" w14:textId="77777777" w:rsidR="00170CBB" w:rsidRDefault="00000000">
            <w:pPr>
              <w:jc w:val="center"/>
              <w:rPr>
                <w:sz w:val="18"/>
                <w:szCs w:val="18"/>
              </w:rPr>
            </w:pPr>
            <w:r>
              <w:rPr>
                <w:sz w:val="18"/>
                <w:szCs w:val="18"/>
              </w:rPr>
              <w:t>0.481</w:t>
            </w:r>
          </w:p>
        </w:tc>
        <w:tc>
          <w:tcPr>
            <w:tcW w:w="1410" w:type="dxa"/>
            <w:vAlign w:val="center"/>
          </w:tcPr>
          <w:p w14:paraId="016CEEAF" w14:textId="77777777" w:rsidR="00170CBB" w:rsidRDefault="00000000">
            <w:pPr>
              <w:jc w:val="center"/>
              <w:rPr>
                <w:sz w:val="18"/>
                <w:szCs w:val="18"/>
              </w:rPr>
            </w:pPr>
            <w:r>
              <w:rPr>
                <w:sz w:val="18"/>
                <w:szCs w:val="18"/>
              </w:rPr>
              <w:t>+2.78%</w:t>
            </w:r>
          </w:p>
        </w:tc>
      </w:tr>
      <w:tr w:rsidR="00170CBB" w14:paraId="6D051CAA" w14:textId="77777777">
        <w:trPr>
          <w:jc w:val="center"/>
        </w:trPr>
        <w:tc>
          <w:tcPr>
            <w:tcW w:w="1865" w:type="dxa"/>
            <w:vAlign w:val="center"/>
          </w:tcPr>
          <w:p w14:paraId="5E105F33" w14:textId="77777777" w:rsidR="00170CBB" w:rsidRDefault="00000000">
            <w:pPr>
              <w:jc w:val="center"/>
              <w:rPr>
                <w:sz w:val="18"/>
                <w:szCs w:val="18"/>
              </w:rPr>
            </w:pPr>
            <w:r>
              <w:rPr>
                <w:sz w:val="18"/>
                <w:szCs w:val="18"/>
              </w:rPr>
              <w:t>DeepSeek-R1</w:t>
            </w:r>
          </w:p>
        </w:tc>
        <w:tc>
          <w:tcPr>
            <w:tcW w:w="2025" w:type="dxa"/>
            <w:vAlign w:val="center"/>
          </w:tcPr>
          <w:p w14:paraId="352122B6" w14:textId="77777777" w:rsidR="00170CBB" w:rsidRDefault="00000000">
            <w:pPr>
              <w:jc w:val="center"/>
              <w:rPr>
                <w:sz w:val="18"/>
                <w:szCs w:val="18"/>
              </w:rPr>
            </w:pPr>
            <w:r>
              <w:rPr>
                <w:sz w:val="18"/>
                <w:szCs w:val="18"/>
              </w:rPr>
              <w:t>0.406</w:t>
            </w:r>
          </w:p>
        </w:tc>
        <w:tc>
          <w:tcPr>
            <w:tcW w:w="2100" w:type="dxa"/>
            <w:vAlign w:val="center"/>
          </w:tcPr>
          <w:p w14:paraId="533D6B45" w14:textId="77777777" w:rsidR="00170CBB" w:rsidRDefault="00000000">
            <w:pPr>
              <w:jc w:val="center"/>
              <w:rPr>
                <w:sz w:val="18"/>
                <w:szCs w:val="18"/>
              </w:rPr>
            </w:pPr>
            <w:r>
              <w:rPr>
                <w:sz w:val="18"/>
                <w:szCs w:val="18"/>
              </w:rPr>
              <w:t>0.387</w:t>
            </w:r>
          </w:p>
        </w:tc>
        <w:tc>
          <w:tcPr>
            <w:tcW w:w="1410" w:type="dxa"/>
            <w:vAlign w:val="center"/>
          </w:tcPr>
          <w:p w14:paraId="76491705" w14:textId="77777777" w:rsidR="00170CBB" w:rsidRDefault="00000000">
            <w:pPr>
              <w:jc w:val="center"/>
              <w:rPr>
                <w:sz w:val="18"/>
                <w:szCs w:val="18"/>
              </w:rPr>
            </w:pPr>
            <w:r>
              <w:rPr>
                <w:sz w:val="18"/>
                <w:szCs w:val="18"/>
              </w:rPr>
              <w:t>–2.27%</w:t>
            </w:r>
          </w:p>
        </w:tc>
      </w:tr>
      <w:tr w:rsidR="00170CBB" w14:paraId="5E53D5E8" w14:textId="77777777">
        <w:trPr>
          <w:jc w:val="center"/>
        </w:trPr>
        <w:tc>
          <w:tcPr>
            <w:tcW w:w="1865" w:type="dxa"/>
            <w:vAlign w:val="center"/>
          </w:tcPr>
          <w:p w14:paraId="78299DB7" w14:textId="77777777" w:rsidR="00170CBB" w:rsidRDefault="00000000">
            <w:pPr>
              <w:jc w:val="center"/>
              <w:rPr>
                <w:sz w:val="18"/>
                <w:szCs w:val="18"/>
              </w:rPr>
            </w:pPr>
            <w:r>
              <w:rPr>
                <w:sz w:val="18"/>
                <w:szCs w:val="18"/>
              </w:rPr>
              <w:t>Mistral</w:t>
            </w:r>
          </w:p>
        </w:tc>
        <w:tc>
          <w:tcPr>
            <w:tcW w:w="2025" w:type="dxa"/>
            <w:vAlign w:val="center"/>
          </w:tcPr>
          <w:p w14:paraId="6F946E56" w14:textId="77777777" w:rsidR="00170CBB" w:rsidRDefault="00000000">
            <w:pPr>
              <w:jc w:val="center"/>
              <w:rPr>
                <w:sz w:val="18"/>
                <w:szCs w:val="18"/>
              </w:rPr>
            </w:pPr>
            <w:r>
              <w:rPr>
                <w:sz w:val="18"/>
                <w:szCs w:val="18"/>
              </w:rPr>
              <w:t>0.396</w:t>
            </w:r>
          </w:p>
        </w:tc>
        <w:tc>
          <w:tcPr>
            <w:tcW w:w="2100" w:type="dxa"/>
            <w:vAlign w:val="center"/>
          </w:tcPr>
          <w:p w14:paraId="2C59D8FF" w14:textId="77777777" w:rsidR="00170CBB" w:rsidRDefault="00000000">
            <w:pPr>
              <w:jc w:val="center"/>
              <w:rPr>
                <w:sz w:val="18"/>
                <w:szCs w:val="18"/>
              </w:rPr>
            </w:pPr>
            <w:r>
              <w:rPr>
                <w:sz w:val="18"/>
                <w:szCs w:val="18"/>
              </w:rPr>
              <w:t>0.386</w:t>
            </w:r>
          </w:p>
        </w:tc>
        <w:tc>
          <w:tcPr>
            <w:tcW w:w="1410" w:type="dxa"/>
            <w:vAlign w:val="center"/>
          </w:tcPr>
          <w:p w14:paraId="0DE67CF1" w14:textId="77777777" w:rsidR="00170CBB" w:rsidRDefault="00000000">
            <w:pPr>
              <w:jc w:val="center"/>
              <w:rPr>
                <w:sz w:val="18"/>
                <w:szCs w:val="18"/>
              </w:rPr>
            </w:pPr>
            <w:r>
              <w:rPr>
                <w:sz w:val="18"/>
                <w:szCs w:val="18"/>
              </w:rPr>
              <w:t>–0.52%</w:t>
            </w:r>
          </w:p>
        </w:tc>
      </w:tr>
      <w:tr w:rsidR="00170CBB" w14:paraId="6B22C451" w14:textId="77777777">
        <w:trPr>
          <w:jc w:val="center"/>
        </w:trPr>
        <w:tc>
          <w:tcPr>
            <w:tcW w:w="1865" w:type="dxa"/>
            <w:vAlign w:val="center"/>
          </w:tcPr>
          <w:p w14:paraId="51421380" w14:textId="77777777" w:rsidR="00170CBB" w:rsidRDefault="00000000">
            <w:pPr>
              <w:jc w:val="center"/>
              <w:rPr>
                <w:sz w:val="18"/>
                <w:szCs w:val="18"/>
              </w:rPr>
            </w:pPr>
            <w:r>
              <w:rPr>
                <w:sz w:val="18"/>
                <w:szCs w:val="18"/>
              </w:rPr>
              <w:t>Llama3.2</w:t>
            </w:r>
          </w:p>
        </w:tc>
        <w:tc>
          <w:tcPr>
            <w:tcW w:w="2025" w:type="dxa"/>
            <w:vAlign w:val="center"/>
          </w:tcPr>
          <w:p w14:paraId="6EF2F6C1" w14:textId="77777777" w:rsidR="00170CBB" w:rsidRDefault="00000000">
            <w:pPr>
              <w:jc w:val="center"/>
              <w:rPr>
                <w:sz w:val="18"/>
                <w:szCs w:val="18"/>
              </w:rPr>
            </w:pPr>
            <w:r>
              <w:rPr>
                <w:sz w:val="18"/>
                <w:szCs w:val="18"/>
              </w:rPr>
              <w:t>0.388</w:t>
            </w:r>
          </w:p>
        </w:tc>
        <w:tc>
          <w:tcPr>
            <w:tcW w:w="2100" w:type="dxa"/>
            <w:vAlign w:val="center"/>
          </w:tcPr>
          <w:p w14:paraId="79F14179" w14:textId="77777777" w:rsidR="00170CBB" w:rsidRDefault="00000000">
            <w:pPr>
              <w:jc w:val="center"/>
              <w:rPr>
                <w:sz w:val="18"/>
                <w:szCs w:val="18"/>
              </w:rPr>
            </w:pPr>
            <w:r>
              <w:rPr>
                <w:sz w:val="18"/>
                <w:szCs w:val="18"/>
              </w:rPr>
              <w:t>0.381</w:t>
            </w:r>
          </w:p>
        </w:tc>
        <w:tc>
          <w:tcPr>
            <w:tcW w:w="1410" w:type="dxa"/>
            <w:vAlign w:val="center"/>
          </w:tcPr>
          <w:p w14:paraId="3769A66F" w14:textId="77777777" w:rsidR="00170CBB" w:rsidRDefault="00000000">
            <w:pPr>
              <w:jc w:val="center"/>
              <w:rPr>
                <w:sz w:val="18"/>
                <w:szCs w:val="18"/>
              </w:rPr>
            </w:pPr>
            <w:r>
              <w:rPr>
                <w:sz w:val="18"/>
                <w:szCs w:val="18"/>
              </w:rPr>
              <w:t>–6.16%</w:t>
            </w:r>
          </w:p>
        </w:tc>
      </w:tr>
    </w:tbl>
    <w:p w14:paraId="2FD24905" w14:textId="77777777" w:rsidR="00170CBB" w:rsidRDefault="00000000">
      <w:pPr>
        <w:spacing w:line="276" w:lineRule="auto"/>
        <w:jc w:val="center"/>
        <w:rPr>
          <w:sz w:val="18"/>
          <w:szCs w:val="18"/>
        </w:rPr>
      </w:pPr>
      <w:r>
        <w:rPr>
          <w:sz w:val="18"/>
          <w:szCs w:val="18"/>
        </w:rPr>
        <w:t>Fuente: Elaboración propia.</w:t>
      </w:r>
    </w:p>
    <w:p w14:paraId="31480661" w14:textId="77777777" w:rsidR="00170CBB" w:rsidRDefault="00170CBB">
      <w:pPr>
        <w:spacing w:line="276" w:lineRule="auto"/>
        <w:jc w:val="center"/>
        <w:rPr>
          <w:sz w:val="18"/>
          <w:szCs w:val="18"/>
        </w:rPr>
      </w:pPr>
    </w:p>
    <w:p w14:paraId="33298E9B" w14:textId="77777777" w:rsidR="00170CBB" w:rsidRDefault="00170CBB">
      <w:pPr>
        <w:spacing w:line="276" w:lineRule="auto"/>
        <w:jc w:val="center"/>
        <w:rPr>
          <w:sz w:val="18"/>
          <w:szCs w:val="18"/>
        </w:rPr>
      </w:pPr>
    </w:p>
    <w:p w14:paraId="5C50A234" w14:textId="77777777" w:rsidR="00170CBB" w:rsidRDefault="00000000">
      <w:pPr>
        <w:spacing w:line="276" w:lineRule="auto"/>
        <w:jc w:val="both"/>
        <w:rPr>
          <w:sz w:val="20"/>
          <w:szCs w:val="20"/>
        </w:rPr>
      </w:pPr>
      <w:r>
        <w:rPr>
          <w:sz w:val="20"/>
          <w:szCs w:val="20"/>
        </w:rPr>
        <w:t>Estos resultados permiten concluir que, bajo las condiciones de este experimento, la inclusión del sistema RAG no implicó una mejora sustancial en la recuperación de elementos relevantes en los diagramas generados, según la variante ROUGE-L (</w:t>
      </w:r>
      <w:proofErr w:type="spellStart"/>
      <w:r>
        <w:rPr>
          <w:i/>
          <w:sz w:val="20"/>
          <w:szCs w:val="20"/>
        </w:rPr>
        <w:t>recall</w:t>
      </w:r>
      <w:proofErr w:type="spellEnd"/>
      <w:r>
        <w:rPr>
          <w:sz w:val="20"/>
          <w:szCs w:val="20"/>
        </w:rPr>
        <w:t>). Esta observación sugiere que el impacto del sistema RAG podría estar condicionado no únicamente por el modelo utilizado, sino por la relevancia y utilidad del contexto proporcionado durante la recuperación. Por lo tanto, resulta fundamental seguir explorando estrategias que permitan mejorar la calidad del contenido recuperado, de modo que éste aporte información realmente significativa para la generación precisa de diagramas UML a partir de historias de usuario.</w:t>
      </w:r>
    </w:p>
    <w:p w14:paraId="1C6B9330" w14:textId="77777777" w:rsidR="00170CBB" w:rsidRDefault="00000000">
      <w:pPr>
        <w:spacing w:line="276" w:lineRule="auto"/>
        <w:ind w:firstLine="426"/>
        <w:jc w:val="both"/>
        <w:rPr>
          <w:sz w:val="20"/>
          <w:szCs w:val="20"/>
        </w:rPr>
      </w:pPr>
      <w:r>
        <w:rPr>
          <w:sz w:val="20"/>
          <w:szCs w:val="20"/>
        </w:rPr>
        <w:t>La Tabla 9 presenta un resumen de los costos estimados y los tiempos promedio de ejecución para cada modelo evaluado. Esta información complementa el análisis de desempeño, permitiendo valorar no solo la calidad de los resultados, sino también la eficiencia y la viabilidad económica de su uso en entornos prácticos.</w:t>
      </w:r>
    </w:p>
    <w:p w14:paraId="65FA5A4C" w14:textId="77777777" w:rsidR="00170CBB" w:rsidRDefault="00170CBB">
      <w:pPr>
        <w:spacing w:line="276" w:lineRule="auto"/>
        <w:ind w:firstLine="426"/>
        <w:jc w:val="both"/>
        <w:rPr>
          <w:sz w:val="20"/>
          <w:szCs w:val="20"/>
        </w:rPr>
      </w:pPr>
    </w:p>
    <w:p w14:paraId="506708D9" w14:textId="77777777" w:rsidR="00170CBB" w:rsidRDefault="00000000">
      <w:pPr>
        <w:spacing w:line="276" w:lineRule="auto"/>
        <w:jc w:val="center"/>
        <w:rPr>
          <w:sz w:val="18"/>
          <w:szCs w:val="18"/>
        </w:rPr>
      </w:pPr>
      <w:r>
        <w:rPr>
          <w:b/>
          <w:sz w:val="18"/>
          <w:szCs w:val="18"/>
        </w:rPr>
        <w:t>Tabla 9</w:t>
      </w:r>
      <w:r>
        <w:rPr>
          <w:sz w:val="18"/>
          <w:szCs w:val="18"/>
        </w:rPr>
        <w:t>. Tiempo y costo promedio por LLM.</w:t>
      </w:r>
    </w:p>
    <w:tbl>
      <w:tblPr>
        <w:tblStyle w:val="af7"/>
        <w:tblW w:w="5990" w:type="dxa"/>
        <w:jc w:val="center"/>
        <w:tblInd w:w="0" w:type="dxa"/>
        <w:tblBorders>
          <w:top w:val="single" w:sz="8" w:space="0" w:color="000000"/>
          <w:bottom w:val="single" w:sz="8" w:space="0" w:color="000000"/>
        </w:tblBorders>
        <w:tblLayout w:type="fixed"/>
        <w:tblLook w:val="0400" w:firstRow="0" w:lastRow="0" w:firstColumn="0" w:lastColumn="0" w:noHBand="0" w:noVBand="1"/>
      </w:tblPr>
      <w:tblGrid>
        <w:gridCol w:w="1865"/>
        <w:gridCol w:w="2025"/>
        <w:gridCol w:w="2100"/>
      </w:tblGrid>
      <w:tr w:rsidR="00170CBB" w14:paraId="659242AC" w14:textId="77777777">
        <w:trPr>
          <w:jc w:val="center"/>
        </w:trPr>
        <w:tc>
          <w:tcPr>
            <w:tcW w:w="1865" w:type="dxa"/>
            <w:tcBorders>
              <w:bottom w:val="single" w:sz="4" w:space="0" w:color="000000"/>
            </w:tcBorders>
            <w:vAlign w:val="center"/>
          </w:tcPr>
          <w:p w14:paraId="1BCB549C" w14:textId="77777777" w:rsidR="00170CBB" w:rsidRDefault="00000000">
            <w:pPr>
              <w:jc w:val="center"/>
              <w:rPr>
                <w:b/>
                <w:sz w:val="18"/>
                <w:szCs w:val="18"/>
              </w:rPr>
            </w:pPr>
            <w:r>
              <w:rPr>
                <w:b/>
                <w:sz w:val="18"/>
                <w:szCs w:val="18"/>
              </w:rPr>
              <w:t>Modelo</w:t>
            </w:r>
          </w:p>
        </w:tc>
        <w:tc>
          <w:tcPr>
            <w:tcW w:w="2025" w:type="dxa"/>
            <w:tcBorders>
              <w:bottom w:val="single" w:sz="4" w:space="0" w:color="000000"/>
            </w:tcBorders>
            <w:vAlign w:val="center"/>
          </w:tcPr>
          <w:p w14:paraId="6279AE1A" w14:textId="77777777" w:rsidR="00170CBB" w:rsidRDefault="00000000">
            <w:pPr>
              <w:jc w:val="center"/>
              <w:rPr>
                <w:b/>
                <w:sz w:val="18"/>
                <w:szCs w:val="18"/>
              </w:rPr>
            </w:pPr>
            <w:r>
              <w:rPr>
                <w:b/>
                <w:sz w:val="18"/>
                <w:szCs w:val="18"/>
              </w:rPr>
              <w:t>Tiempo Promedio</w:t>
            </w:r>
          </w:p>
        </w:tc>
        <w:tc>
          <w:tcPr>
            <w:tcW w:w="2100" w:type="dxa"/>
            <w:tcBorders>
              <w:bottom w:val="single" w:sz="4" w:space="0" w:color="000000"/>
            </w:tcBorders>
            <w:vAlign w:val="center"/>
          </w:tcPr>
          <w:p w14:paraId="7118F595" w14:textId="77777777" w:rsidR="00170CBB" w:rsidRDefault="00000000">
            <w:pPr>
              <w:jc w:val="center"/>
              <w:rPr>
                <w:b/>
                <w:sz w:val="18"/>
                <w:szCs w:val="18"/>
              </w:rPr>
            </w:pPr>
            <w:r>
              <w:rPr>
                <w:b/>
                <w:sz w:val="18"/>
                <w:szCs w:val="18"/>
              </w:rPr>
              <w:t>Costo Promedio</w:t>
            </w:r>
          </w:p>
        </w:tc>
      </w:tr>
      <w:tr w:rsidR="00170CBB" w14:paraId="4E68519E" w14:textId="77777777">
        <w:trPr>
          <w:jc w:val="center"/>
        </w:trPr>
        <w:tc>
          <w:tcPr>
            <w:tcW w:w="1865" w:type="dxa"/>
            <w:vAlign w:val="center"/>
          </w:tcPr>
          <w:p w14:paraId="3714AFE7" w14:textId="77777777" w:rsidR="00170CBB" w:rsidRDefault="00000000">
            <w:pPr>
              <w:jc w:val="center"/>
              <w:rPr>
                <w:sz w:val="18"/>
                <w:szCs w:val="18"/>
              </w:rPr>
            </w:pPr>
            <w:r>
              <w:rPr>
                <w:sz w:val="18"/>
                <w:szCs w:val="18"/>
              </w:rPr>
              <w:t>Claude-Sonnet-4</w:t>
            </w:r>
          </w:p>
        </w:tc>
        <w:tc>
          <w:tcPr>
            <w:tcW w:w="2025" w:type="dxa"/>
            <w:vAlign w:val="center"/>
          </w:tcPr>
          <w:p w14:paraId="2FAD0E94" w14:textId="77777777" w:rsidR="00170CBB" w:rsidRDefault="00000000">
            <w:pPr>
              <w:jc w:val="center"/>
              <w:rPr>
                <w:sz w:val="18"/>
                <w:szCs w:val="18"/>
              </w:rPr>
            </w:pPr>
            <w:r>
              <w:rPr>
                <w:sz w:val="18"/>
                <w:szCs w:val="18"/>
              </w:rPr>
              <w:t>10.81 s</w:t>
            </w:r>
          </w:p>
        </w:tc>
        <w:tc>
          <w:tcPr>
            <w:tcW w:w="2100" w:type="dxa"/>
            <w:vAlign w:val="center"/>
          </w:tcPr>
          <w:p w14:paraId="1D151F8E" w14:textId="77777777" w:rsidR="00170CBB" w:rsidRDefault="00000000">
            <w:pPr>
              <w:jc w:val="center"/>
              <w:rPr>
                <w:sz w:val="18"/>
                <w:szCs w:val="18"/>
              </w:rPr>
            </w:pPr>
            <w:r>
              <w:rPr>
                <w:sz w:val="18"/>
                <w:szCs w:val="18"/>
              </w:rPr>
              <w:t>~$0.0063</w:t>
            </w:r>
          </w:p>
        </w:tc>
      </w:tr>
      <w:tr w:rsidR="00170CBB" w14:paraId="2062FD12" w14:textId="77777777">
        <w:trPr>
          <w:jc w:val="center"/>
        </w:trPr>
        <w:tc>
          <w:tcPr>
            <w:tcW w:w="1865" w:type="dxa"/>
            <w:vAlign w:val="center"/>
          </w:tcPr>
          <w:p w14:paraId="130FFBBC" w14:textId="77777777" w:rsidR="00170CBB" w:rsidRDefault="00000000">
            <w:pPr>
              <w:jc w:val="center"/>
              <w:rPr>
                <w:sz w:val="18"/>
                <w:szCs w:val="18"/>
              </w:rPr>
            </w:pPr>
            <w:r>
              <w:rPr>
                <w:sz w:val="18"/>
                <w:szCs w:val="18"/>
              </w:rPr>
              <w:t>Gemini-2.5-Pro</w:t>
            </w:r>
          </w:p>
        </w:tc>
        <w:tc>
          <w:tcPr>
            <w:tcW w:w="2025" w:type="dxa"/>
            <w:vAlign w:val="center"/>
          </w:tcPr>
          <w:p w14:paraId="67390CE6" w14:textId="77777777" w:rsidR="00170CBB" w:rsidRDefault="00000000">
            <w:pPr>
              <w:jc w:val="center"/>
              <w:rPr>
                <w:sz w:val="18"/>
                <w:szCs w:val="18"/>
              </w:rPr>
            </w:pPr>
            <w:r>
              <w:rPr>
                <w:sz w:val="18"/>
                <w:szCs w:val="18"/>
              </w:rPr>
              <w:t>35.66 s</w:t>
            </w:r>
          </w:p>
        </w:tc>
        <w:tc>
          <w:tcPr>
            <w:tcW w:w="2100" w:type="dxa"/>
            <w:vAlign w:val="center"/>
          </w:tcPr>
          <w:p w14:paraId="12B0B6D6" w14:textId="77777777" w:rsidR="00170CBB" w:rsidRDefault="00000000">
            <w:pPr>
              <w:jc w:val="center"/>
              <w:rPr>
                <w:sz w:val="18"/>
                <w:szCs w:val="18"/>
              </w:rPr>
            </w:pPr>
            <w:r>
              <w:rPr>
                <w:sz w:val="18"/>
                <w:szCs w:val="18"/>
              </w:rPr>
              <w:t>~$0.0091</w:t>
            </w:r>
          </w:p>
        </w:tc>
      </w:tr>
      <w:tr w:rsidR="00170CBB" w14:paraId="0C3D95BA" w14:textId="77777777">
        <w:trPr>
          <w:jc w:val="center"/>
        </w:trPr>
        <w:tc>
          <w:tcPr>
            <w:tcW w:w="1865" w:type="dxa"/>
            <w:vAlign w:val="center"/>
          </w:tcPr>
          <w:p w14:paraId="10936067" w14:textId="77777777" w:rsidR="00170CBB" w:rsidRDefault="00000000">
            <w:pPr>
              <w:jc w:val="center"/>
              <w:rPr>
                <w:sz w:val="18"/>
                <w:szCs w:val="18"/>
              </w:rPr>
            </w:pPr>
            <w:r>
              <w:rPr>
                <w:sz w:val="18"/>
                <w:szCs w:val="18"/>
              </w:rPr>
              <w:t>GPT-4</w:t>
            </w:r>
          </w:p>
        </w:tc>
        <w:tc>
          <w:tcPr>
            <w:tcW w:w="2025" w:type="dxa"/>
            <w:vAlign w:val="center"/>
          </w:tcPr>
          <w:p w14:paraId="00E60020" w14:textId="77777777" w:rsidR="00170CBB" w:rsidRDefault="00000000">
            <w:pPr>
              <w:jc w:val="center"/>
              <w:rPr>
                <w:sz w:val="18"/>
                <w:szCs w:val="18"/>
              </w:rPr>
            </w:pPr>
            <w:r>
              <w:rPr>
                <w:sz w:val="18"/>
                <w:szCs w:val="18"/>
              </w:rPr>
              <w:t>7.82 s</w:t>
            </w:r>
          </w:p>
        </w:tc>
        <w:tc>
          <w:tcPr>
            <w:tcW w:w="2100" w:type="dxa"/>
            <w:vAlign w:val="center"/>
          </w:tcPr>
          <w:p w14:paraId="129F81A7" w14:textId="77777777" w:rsidR="00170CBB" w:rsidRDefault="00000000">
            <w:pPr>
              <w:jc w:val="center"/>
              <w:rPr>
                <w:sz w:val="18"/>
                <w:szCs w:val="18"/>
              </w:rPr>
            </w:pPr>
            <w:r>
              <w:rPr>
                <w:sz w:val="18"/>
                <w:szCs w:val="18"/>
              </w:rPr>
              <w:t>~$0.017</w:t>
            </w:r>
          </w:p>
        </w:tc>
      </w:tr>
      <w:tr w:rsidR="00170CBB" w14:paraId="11DEB20F" w14:textId="77777777">
        <w:trPr>
          <w:jc w:val="center"/>
        </w:trPr>
        <w:tc>
          <w:tcPr>
            <w:tcW w:w="1865" w:type="dxa"/>
            <w:vAlign w:val="center"/>
          </w:tcPr>
          <w:p w14:paraId="31A5A613" w14:textId="77777777" w:rsidR="00170CBB" w:rsidRDefault="00000000">
            <w:pPr>
              <w:jc w:val="center"/>
              <w:rPr>
                <w:sz w:val="18"/>
                <w:szCs w:val="18"/>
              </w:rPr>
            </w:pPr>
            <w:r>
              <w:rPr>
                <w:sz w:val="18"/>
                <w:szCs w:val="18"/>
              </w:rPr>
              <w:t>DeepSeek-R1</w:t>
            </w:r>
          </w:p>
        </w:tc>
        <w:tc>
          <w:tcPr>
            <w:tcW w:w="2025" w:type="dxa"/>
            <w:vAlign w:val="center"/>
          </w:tcPr>
          <w:p w14:paraId="3AE0EA27" w14:textId="77777777" w:rsidR="00170CBB" w:rsidRDefault="00000000">
            <w:pPr>
              <w:jc w:val="center"/>
              <w:rPr>
                <w:sz w:val="18"/>
                <w:szCs w:val="18"/>
              </w:rPr>
            </w:pPr>
            <w:r>
              <w:rPr>
                <w:sz w:val="18"/>
                <w:szCs w:val="18"/>
              </w:rPr>
              <w:t>47.85 s</w:t>
            </w:r>
          </w:p>
        </w:tc>
        <w:tc>
          <w:tcPr>
            <w:tcW w:w="2100" w:type="dxa"/>
            <w:vAlign w:val="center"/>
          </w:tcPr>
          <w:p w14:paraId="6183A1AF" w14:textId="77777777" w:rsidR="00170CBB" w:rsidRDefault="00000000">
            <w:pPr>
              <w:jc w:val="center"/>
              <w:rPr>
                <w:sz w:val="18"/>
                <w:szCs w:val="18"/>
              </w:rPr>
            </w:pPr>
            <w:r>
              <w:rPr>
                <w:sz w:val="18"/>
                <w:szCs w:val="18"/>
              </w:rPr>
              <w:t>-</w:t>
            </w:r>
          </w:p>
        </w:tc>
      </w:tr>
      <w:tr w:rsidR="00170CBB" w14:paraId="157C97EB" w14:textId="77777777">
        <w:trPr>
          <w:jc w:val="center"/>
        </w:trPr>
        <w:tc>
          <w:tcPr>
            <w:tcW w:w="1865" w:type="dxa"/>
            <w:vAlign w:val="center"/>
          </w:tcPr>
          <w:p w14:paraId="2761AA1D" w14:textId="77777777" w:rsidR="00170CBB" w:rsidRDefault="00000000">
            <w:pPr>
              <w:jc w:val="center"/>
              <w:rPr>
                <w:sz w:val="18"/>
                <w:szCs w:val="18"/>
              </w:rPr>
            </w:pPr>
            <w:r>
              <w:rPr>
                <w:sz w:val="18"/>
                <w:szCs w:val="18"/>
              </w:rPr>
              <w:t>Mistral</w:t>
            </w:r>
          </w:p>
        </w:tc>
        <w:tc>
          <w:tcPr>
            <w:tcW w:w="2025" w:type="dxa"/>
            <w:vAlign w:val="center"/>
          </w:tcPr>
          <w:p w14:paraId="68C7EB02" w14:textId="77777777" w:rsidR="00170CBB" w:rsidRDefault="00000000">
            <w:pPr>
              <w:jc w:val="center"/>
              <w:rPr>
                <w:sz w:val="18"/>
                <w:szCs w:val="18"/>
              </w:rPr>
            </w:pPr>
            <w:r>
              <w:rPr>
                <w:sz w:val="18"/>
                <w:szCs w:val="18"/>
              </w:rPr>
              <w:t>15.72 s</w:t>
            </w:r>
          </w:p>
        </w:tc>
        <w:tc>
          <w:tcPr>
            <w:tcW w:w="2100" w:type="dxa"/>
            <w:vAlign w:val="center"/>
          </w:tcPr>
          <w:p w14:paraId="588F88B6" w14:textId="77777777" w:rsidR="00170CBB" w:rsidRDefault="00000000">
            <w:pPr>
              <w:jc w:val="center"/>
              <w:rPr>
                <w:sz w:val="18"/>
                <w:szCs w:val="18"/>
              </w:rPr>
            </w:pPr>
            <w:r>
              <w:rPr>
                <w:sz w:val="18"/>
                <w:szCs w:val="18"/>
              </w:rPr>
              <w:t>-</w:t>
            </w:r>
          </w:p>
        </w:tc>
      </w:tr>
      <w:tr w:rsidR="00170CBB" w14:paraId="3AA61250" w14:textId="77777777">
        <w:trPr>
          <w:jc w:val="center"/>
        </w:trPr>
        <w:tc>
          <w:tcPr>
            <w:tcW w:w="1865" w:type="dxa"/>
            <w:vAlign w:val="center"/>
          </w:tcPr>
          <w:p w14:paraId="67DCD821" w14:textId="77777777" w:rsidR="00170CBB" w:rsidRDefault="00000000">
            <w:pPr>
              <w:jc w:val="center"/>
              <w:rPr>
                <w:sz w:val="18"/>
                <w:szCs w:val="18"/>
              </w:rPr>
            </w:pPr>
            <w:r>
              <w:rPr>
                <w:sz w:val="18"/>
                <w:szCs w:val="18"/>
              </w:rPr>
              <w:t>Llama3.2</w:t>
            </w:r>
          </w:p>
        </w:tc>
        <w:tc>
          <w:tcPr>
            <w:tcW w:w="2025" w:type="dxa"/>
            <w:vAlign w:val="center"/>
          </w:tcPr>
          <w:p w14:paraId="1E5C47F3" w14:textId="77777777" w:rsidR="00170CBB" w:rsidRDefault="00000000">
            <w:pPr>
              <w:jc w:val="center"/>
              <w:rPr>
                <w:sz w:val="18"/>
                <w:szCs w:val="18"/>
              </w:rPr>
            </w:pPr>
            <w:r>
              <w:rPr>
                <w:sz w:val="18"/>
                <w:szCs w:val="18"/>
              </w:rPr>
              <w:t>6.46 s</w:t>
            </w:r>
          </w:p>
        </w:tc>
        <w:tc>
          <w:tcPr>
            <w:tcW w:w="2100" w:type="dxa"/>
            <w:vAlign w:val="center"/>
          </w:tcPr>
          <w:p w14:paraId="55410693" w14:textId="77777777" w:rsidR="00170CBB" w:rsidRDefault="00000000">
            <w:pPr>
              <w:jc w:val="center"/>
              <w:rPr>
                <w:sz w:val="18"/>
                <w:szCs w:val="18"/>
              </w:rPr>
            </w:pPr>
            <w:r>
              <w:rPr>
                <w:sz w:val="18"/>
                <w:szCs w:val="18"/>
              </w:rPr>
              <w:t>-</w:t>
            </w:r>
          </w:p>
        </w:tc>
      </w:tr>
    </w:tbl>
    <w:p w14:paraId="101969E5" w14:textId="77777777" w:rsidR="00170CBB" w:rsidRDefault="00000000">
      <w:pPr>
        <w:spacing w:line="276" w:lineRule="auto"/>
        <w:jc w:val="center"/>
        <w:rPr>
          <w:sz w:val="18"/>
          <w:szCs w:val="18"/>
        </w:rPr>
      </w:pPr>
      <w:r>
        <w:rPr>
          <w:sz w:val="18"/>
          <w:szCs w:val="18"/>
        </w:rPr>
        <w:t>Fuente: Elaboración propia.</w:t>
      </w:r>
    </w:p>
    <w:p w14:paraId="3A004012" w14:textId="77777777" w:rsidR="00170CBB" w:rsidRDefault="00170CBB">
      <w:pPr>
        <w:spacing w:line="276" w:lineRule="auto"/>
        <w:jc w:val="center"/>
      </w:pPr>
    </w:p>
    <w:p w14:paraId="36A6D020" w14:textId="77777777" w:rsidR="00170CBB" w:rsidRDefault="00170CBB">
      <w:pPr>
        <w:spacing w:line="276" w:lineRule="auto"/>
        <w:jc w:val="center"/>
      </w:pPr>
    </w:p>
    <w:p w14:paraId="388B3072" w14:textId="77777777" w:rsidR="00170CBB" w:rsidRDefault="00000000">
      <w:pPr>
        <w:tabs>
          <w:tab w:val="left" w:pos="360"/>
        </w:tabs>
        <w:spacing w:line="276" w:lineRule="auto"/>
        <w:jc w:val="both"/>
        <w:rPr>
          <w:sz w:val="20"/>
          <w:szCs w:val="20"/>
        </w:rPr>
      </w:pPr>
      <w:r>
        <w:rPr>
          <w:sz w:val="20"/>
          <w:szCs w:val="20"/>
        </w:rPr>
        <w:lastRenderedPageBreak/>
        <w:t>Todos los diagramas generados, incluyendo los correspondientes a cada una de las ejecuciones, se encuentran disponibles en el repositorio indicado para su consulta completa ver el Apéndice E.</w:t>
      </w:r>
    </w:p>
    <w:p w14:paraId="4ECE5091" w14:textId="77777777" w:rsidR="00170CBB" w:rsidRDefault="00000000">
      <w:pPr>
        <w:tabs>
          <w:tab w:val="left" w:pos="360"/>
        </w:tabs>
        <w:spacing w:line="276" w:lineRule="auto"/>
        <w:jc w:val="both"/>
        <w:rPr>
          <w:sz w:val="20"/>
          <w:szCs w:val="20"/>
        </w:rPr>
      </w:pPr>
      <w:r>
        <w:rPr>
          <w:sz w:val="20"/>
          <w:szCs w:val="20"/>
        </w:rPr>
        <w:t xml:space="preserve">Cabe señalar que, durante el análisis de los diagramas generados, se identificaron errores sintácticos recurrentes que limitaron su correcta visualización y afectaron el proceso de evaluación automatizada. Entre los errores más comunes se encontraron: omisión de llaves en la definición de clases (como </w:t>
      </w:r>
      <w:proofErr w:type="spellStart"/>
      <w:r>
        <w:rPr>
          <w:i/>
          <w:sz w:val="20"/>
          <w:szCs w:val="20"/>
        </w:rPr>
        <w:t>class</w:t>
      </w:r>
      <w:proofErr w:type="spellEnd"/>
      <w:r>
        <w:rPr>
          <w:i/>
          <w:sz w:val="20"/>
          <w:szCs w:val="20"/>
        </w:rPr>
        <w:t xml:space="preserve"> Player</w:t>
      </w:r>
      <w:r>
        <w:rPr>
          <w:sz w:val="20"/>
          <w:szCs w:val="20"/>
        </w:rPr>
        <w:t xml:space="preserve"> sin {} en HU05 por Llama3.2), relaciones con conectores inválidos (--&gt; en lugar de o--, como en HU07 con Mistral), uso incorrecto de tipos (</w:t>
      </w:r>
      <w:proofErr w:type="gramStart"/>
      <w:r>
        <w:rPr>
          <w:i/>
          <w:sz w:val="20"/>
          <w:szCs w:val="20"/>
        </w:rPr>
        <w:t>String!</w:t>
      </w:r>
      <w:proofErr w:type="gramEnd"/>
      <w:r>
        <w:rPr>
          <w:i/>
          <w:sz w:val="20"/>
          <w:szCs w:val="20"/>
        </w:rPr>
        <w:t>, Text</w:t>
      </w:r>
      <w:r>
        <w:rPr>
          <w:sz w:val="20"/>
          <w:szCs w:val="20"/>
        </w:rPr>
        <w:t>), visibilidades no reconocidas (*), e inclusión de atributos fuera del cuerpo de la clase.</w:t>
      </w:r>
    </w:p>
    <w:p w14:paraId="5BF5ABA2" w14:textId="77777777" w:rsidR="00170CBB" w:rsidRDefault="00170CBB">
      <w:pPr>
        <w:tabs>
          <w:tab w:val="left" w:pos="360"/>
        </w:tabs>
        <w:spacing w:line="276" w:lineRule="auto"/>
        <w:jc w:val="both"/>
        <w:rPr>
          <w:sz w:val="20"/>
          <w:szCs w:val="20"/>
        </w:rPr>
      </w:pPr>
    </w:p>
    <w:p w14:paraId="7AC64156" w14:textId="77777777" w:rsidR="00170CBB" w:rsidRDefault="00170CBB">
      <w:pPr>
        <w:tabs>
          <w:tab w:val="left" w:pos="360"/>
        </w:tabs>
        <w:spacing w:line="276" w:lineRule="auto"/>
        <w:jc w:val="both"/>
        <w:rPr>
          <w:sz w:val="20"/>
          <w:szCs w:val="20"/>
        </w:rPr>
      </w:pPr>
    </w:p>
    <w:p w14:paraId="22C57821" w14:textId="77777777" w:rsidR="00170CBB" w:rsidRDefault="00000000">
      <w:pPr>
        <w:spacing w:line="276" w:lineRule="auto"/>
        <w:jc w:val="both"/>
        <w:rPr>
          <w:b/>
          <w:sz w:val="20"/>
          <w:szCs w:val="20"/>
        </w:rPr>
      </w:pPr>
      <w:r>
        <w:rPr>
          <w:b/>
          <w:sz w:val="20"/>
          <w:szCs w:val="20"/>
        </w:rPr>
        <w:t xml:space="preserve">5. Conclusiones y Discusiones </w:t>
      </w:r>
    </w:p>
    <w:p w14:paraId="0C9E5572" w14:textId="77777777" w:rsidR="00170CBB" w:rsidRDefault="00000000">
      <w:pPr>
        <w:spacing w:line="276" w:lineRule="auto"/>
        <w:jc w:val="both"/>
        <w:rPr>
          <w:sz w:val="20"/>
          <w:szCs w:val="20"/>
        </w:rPr>
      </w:pPr>
      <w:r>
        <w:rPr>
          <w:sz w:val="20"/>
          <w:szCs w:val="20"/>
        </w:rPr>
        <w:t xml:space="preserve">La presente investigación se centró en la comparación de distintos </w:t>
      </w:r>
      <w:proofErr w:type="spellStart"/>
      <w:r>
        <w:rPr>
          <w:sz w:val="20"/>
          <w:szCs w:val="20"/>
        </w:rPr>
        <w:t>LLMs</w:t>
      </w:r>
      <w:proofErr w:type="spellEnd"/>
      <w:r>
        <w:rPr>
          <w:sz w:val="20"/>
          <w:szCs w:val="20"/>
        </w:rPr>
        <w:t xml:space="preserve"> antes mencionados como parte de un sistema RAG orientado a la generación automática de diagramas de clases UML a partir de historias de usuario. El objetivo principal fue evaluar qué tan efectivamente cada modelo puede aprovechar información contextual recuperada para generar representaciones UML coherentes y relevantes.</w:t>
      </w:r>
    </w:p>
    <w:p w14:paraId="3140A685" w14:textId="77777777" w:rsidR="00170CBB" w:rsidRDefault="00000000">
      <w:pPr>
        <w:spacing w:line="276" w:lineRule="auto"/>
        <w:ind w:firstLine="426"/>
        <w:jc w:val="both"/>
        <w:rPr>
          <w:sz w:val="20"/>
          <w:szCs w:val="20"/>
        </w:rPr>
      </w:pPr>
      <w:r>
        <w:rPr>
          <w:sz w:val="20"/>
          <w:szCs w:val="20"/>
        </w:rPr>
        <w:t>Los resultados evidencian que los modelos propietarios presentaron un rendimiento superior, con valores de ROUGE-L más consistentes y salidas generalmente más estructuradas y alineadas con las historias de usuario. En cambio, los modelos de código abierto mostraron un desempeño más bajo, tanto en calidad de las respuestas como en la coherencia del código UML generado.</w:t>
      </w:r>
    </w:p>
    <w:p w14:paraId="18410753" w14:textId="77777777" w:rsidR="00170CBB" w:rsidRDefault="00000000">
      <w:pPr>
        <w:spacing w:line="276" w:lineRule="auto"/>
        <w:ind w:firstLine="426"/>
        <w:jc w:val="both"/>
        <w:rPr>
          <w:sz w:val="20"/>
          <w:szCs w:val="20"/>
        </w:rPr>
      </w:pPr>
      <w:r>
        <w:rPr>
          <w:sz w:val="20"/>
          <w:szCs w:val="20"/>
        </w:rPr>
        <w:t>Al comparar el desempeño con y sin la implementación del sistema RAG, se observa que la inclusión de un contexto externo recuperado aporta un marco de información que, en teoría, debería mejorar la generación del diagrama UML. Sin embargo, en esta investigación, la mejora obtenida con el sistema RAG fue limitada posiblemente a la calidad y relevancia del contexto proporcionado. Esto podría indicar que el beneficio de incorporar RAG depende en gran medida de la eficacia del módulo de recuperación de información.</w:t>
      </w:r>
    </w:p>
    <w:p w14:paraId="11C2A7D0" w14:textId="77777777" w:rsidR="00170CBB" w:rsidRDefault="00000000">
      <w:pPr>
        <w:spacing w:line="276" w:lineRule="auto"/>
        <w:ind w:firstLine="426"/>
        <w:jc w:val="both"/>
        <w:rPr>
          <w:sz w:val="20"/>
          <w:szCs w:val="20"/>
        </w:rPr>
      </w:pPr>
      <w:r>
        <w:rPr>
          <w:sz w:val="20"/>
          <w:szCs w:val="20"/>
        </w:rPr>
        <w:t xml:space="preserve">Por lo tanto, si bien el sistema RAG tiene el potencial de enriquecer la capacidad de los </w:t>
      </w:r>
      <w:proofErr w:type="spellStart"/>
      <w:r>
        <w:rPr>
          <w:sz w:val="20"/>
          <w:szCs w:val="20"/>
        </w:rPr>
        <w:t>LLMs</w:t>
      </w:r>
      <w:proofErr w:type="spellEnd"/>
      <w:r>
        <w:rPr>
          <w:sz w:val="20"/>
          <w:szCs w:val="20"/>
        </w:rPr>
        <w:t xml:space="preserve"> para tareas específicas como la generación de diagramas UML, su impacto real está condicionado por la precisión y adecuación del contexto recuperado. En ausencia de un contexto relevante y bien construido, los modelos no logran explotar completamente las ventajas de la arquitectura RAG, resultando en un rendimiento similar al de los modelos sin contexto externo.</w:t>
      </w:r>
    </w:p>
    <w:p w14:paraId="73AC93ED" w14:textId="77777777" w:rsidR="00170CBB" w:rsidRDefault="00000000">
      <w:pPr>
        <w:spacing w:line="276" w:lineRule="auto"/>
        <w:ind w:firstLine="426"/>
        <w:jc w:val="both"/>
        <w:rPr>
          <w:sz w:val="20"/>
          <w:szCs w:val="20"/>
        </w:rPr>
      </w:pPr>
      <w:r>
        <w:rPr>
          <w:sz w:val="20"/>
          <w:szCs w:val="20"/>
        </w:rPr>
        <w:t xml:space="preserve">La incorporación de la arquitectura RAG se propuso con la expectativa de mejorar la calidad de los diagramas generados, al suministrar a los modelos LLM información contextual adicional que facilitara una interpretación más precisa de las historias de usuario. Esta arquitectura buscaba mitigar las limitaciones de los </w:t>
      </w:r>
      <w:proofErr w:type="spellStart"/>
      <w:r>
        <w:rPr>
          <w:sz w:val="20"/>
          <w:szCs w:val="20"/>
        </w:rPr>
        <w:t>LLMs</w:t>
      </w:r>
      <w:proofErr w:type="spellEnd"/>
      <w:r>
        <w:rPr>
          <w:sz w:val="20"/>
          <w:szCs w:val="20"/>
        </w:rPr>
        <w:t>, proporcionando un contexto enriquecido capaz de capturar detalles relevantes y relaciones implícitas en los requerimientos. Sin embargo, los resultados obtenidos muestran que es fundamental mejorar los procesos de recuperación y filtrado del contexto para asegurar que la información proporcionada al modelo LLM coincida adecuadamente con lo solicitado en las historias de usuario. Cuando el contexto incluye datos irrelevantes o no relacionados directamente con los requerimientos, se dificulta la generación de diagramas de clases UML adecuados y coherentes. Por ello, es necesario mejorar los métodos para recuperar y filtrar solo la información pertinente, para así aprovechar mejor la arquitectura RAG y obtener diagramas de clases más fieles a las necesidades requeridas.</w:t>
      </w:r>
    </w:p>
    <w:p w14:paraId="3EB3E23C" w14:textId="77777777" w:rsidR="00170CBB" w:rsidRDefault="00000000">
      <w:pPr>
        <w:spacing w:line="276" w:lineRule="auto"/>
        <w:ind w:firstLine="426"/>
        <w:jc w:val="both"/>
        <w:rPr>
          <w:sz w:val="20"/>
          <w:szCs w:val="20"/>
        </w:rPr>
      </w:pPr>
      <w:r>
        <w:rPr>
          <w:sz w:val="20"/>
          <w:szCs w:val="20"/>
        </w:rPr>
        <w:t>Además, esta investigación se basó exclusivamente en métricas automáticas como ROUGE-L para evaluar la similitud entre los diagramas generados y sus referentes esperados. Si bien estas métricas ofrecen una medida cuantitativa útil, no capturan aspectos semánticos o de utilidad práctica de los diagramas generados en contextos reales de desarrollo. Por tanto, aunque este estudio se centró en evaluaciones cuantitativas, la incorporación de una evaluación cualitativa por parte de expertos humanos en investigaciones futuras enriquecería la valoración, permitiendo apreciar aspectos como la claridad del modelo, su adecuación al dominio, la utilidad para los desarrolladores y su completitud funcional. Este enfoque complementario contribuiría a obtener una visión más integral sobre la calidad de los resultados producidos por los modelos LLM bajo diferentes configuraciones.</w:t>
      </w:r>
    </w:p>
    <w:p w14:paraId="15FAEA72" w14:textId="77777777" w:rsidR="00170CBB" w:rsidRDefault="00000000">
      <w:pPr>
        <w:spacing w:line="276" w:lineRule="auto"/>
        <w:ind w:firstLine="426"/>
        <w:jc w:val="both"/>
        <w:rPr>
          <w:sz w:val="20"/>
          <w:szCs w:val="20"/>
        </w:rPr>
      </w:pPr>
      <w:r>
        <w:rPr>
          <w:sz w:val="20"/>
          <w:szCs w:val="20"/>
        </w:rPr>
        <w:t>Una limitación importante de este estudio es el número reducido de historias de usuario (</w:t>
      </w:r>
      <w:proofErr w:type="spellStart"/>
      <w:r>
        <w:rPr>
          <w:sz w:val="20"/>
          <w:szCs w:val="20"/>
        </w:rPr>
        <w:t>díez</w:t>
      </w:r>
      <w:proofErr w:type="spellEnd"/>
      <w:r>
        <w:rPr>
          <w:sz w:val="20"/>
          <w:szCs w:val="20"/>
        </w:rPr>
        <w:t>), lo que puede restringir la aplicabilidad de los resultados a contextos más amplios. Por ello, futuros estudios deben considerar conjuntos de historias de usuario más extensos para fortalecer la validez y mejorar los resultados actualmente obtenidos.</w:t>
      </w:r>
    </w:p>
    <w:p w14:paraId="5600D84D" w14:textId="77777777" w:rsidR="00170CBB" w:rsidRDefault="00170CBB">
      <w:pPr>
        <w:spacing w:line="276" w:lineRule="auto"/>
        <w:jc w:val="both"/>
        <w:rPr>
          <w:sz w:val="20"/>
          <w:szCs w:val="20"/>
        </w:rPr>
      </w:pPr>
    </w:p>
    <w:p w14:paraId="7976E759" w14:textId="77777777" w:rsidR="00170CBB" w:rsidRDefault="00170CBB">
      <w:pPr>
        <w:spacing w:line="276" w:lineRule="auto"/>
        <w:jc w:val="both"/>
        <w:rPr>
          <w:sz w:val="20"/>
          <w:szCs w:val="20"/>
        </w:rPr>
      </w:pPr>
    </w:p>
    <w:p w14:paraId="61963851" w14:textId="77777777" w:rsidR="00170CBB" w:rsidRDefault="00000000">
      <w:pPr>
        <w:spacing w:line="276" w:lineRule="auto"/>
        <w:jc w:val="both"/>
        <w:rPr>
          <w:b/>
          <w:sz w:val="20"/>
          <w:szCs w:val="20"/>
        </w:rPr>
      </w:pPr>
      <w:r>
        <w:rPr>
          <w:b/>
          <w:sz w:val="20"/>
          <w:szCs w:val="20"/>
        </w:rPr>
        <w:lastRenderedPageBreak/>
        <w:t>6. Referencias</w:t>
      </w:r>
    </w:p>
    <w:p w14:paraId="5AFB6659" w14:textId="77777777" w:rsidR="00170CBB" w:rsidRDefault="00000000">
      <w:pPr>
        <w:numPr>
          <w:ilvl w:val="0"/>
          <w:numId w:val="5"/>
        </w:numPr>
        <w:pBdr>
          <w:top w:val="nil"/>
          <w:left w:val="nil"/>
          <w:bottom w:val="nil"/>
          <w:right w:val="nil"/>
          <w:between w:val="nil"/>
        </w:pBdr>
        <w:spacing w:line="276" w:lineRule="auto"/>
        <w:ind w:left="340" w:hanging="340"/>
        <w:rPr>
          <w:color w:val="000000"/>
        </w:rPr>
      </w:pPr>
      <w:r w:rsidRPr="00F42B60">
        <w:rPr>
          <w:sz w:val="20"/>
          <w:szCs w:val="20"/>
          <w:lang w:val="en-US"/>
        </w:rPr>
        <w:t xml:space="preserve">Kotti, Z., Galanopoulou, R., </w:t>
      </w:r>
      <w:proofErr w:type="spellStart"/>
      <w:r w:rsidRPr="00F42B60">
        <w:rPr>
          <w:sz w:val="20"/>
          <w:szCs w:val="20"/>
          <w:lang w:val="en-US"/>
        </w:rPr>
        <w:t>Spinellis</w:t>
      </w:r>
      <w:proofErr w:type="spellEnd"/>
      <w:r w:rsidRPr="00F42B60">
        <w:rPr>
          <w:sz w:val="20"/>
          <w:szCs w:val="20"/>
          <w:lang w:val="en-US"/>
        </w:rPr>
        <w:t>, D. (2023). Machine learning for software engineering: A tertiary study</w:t>
      </w:r>
      <w:r w:rsidRPr="00F42B60">
        <w:rPr>
          <w:i/>
          <w:sz w:val="20"/>
          <w:szCs w:val="20"/>
          <w:lang w:val="en-US"/>
        </w:rPr>
        <w:t>.</w:t>
      </w:r>
      <w:r w:rsidRPr="00F42B60">
        <w:rPr>
          <w:sz w:val="20"/>
          <w:szCs w:val="20"/>
          <w:lang w:val="en-US"/>
        </w:rPr>
        <w:t xml:space="preserve"> </w:t>
      </w:r>
      <w:r>
        <w:rPr>
          <w:i/>
          <w:sz w:val="20"/>
          <w:szCs w:val="20"/>
        </w:rPr>
        <w:t xml:space="preserve">ACM Computing </w:t>
      </w:r>
      <w:proofErr w:type="spellStart"/>
      <w:r>
        <w:rPr>
          <w:i/>
          <w:sz w:val="20"/>
          <w:szCs w:val="20"/>
        </w:rPr>
        <w:t>Surveys</w:t>
      </w:r>
      <w:proofErr w:type="spellEnd"/>
      <w:r>
        <w:rPr>
          <w:i/>
          <w:sz w:val="20"/>
          <w:szCs w:val="20"/>
        </w:rPr>
        <w:t>, 55</w:t>
      </w:r>
      <w:r>
        <w:rPr>
          <w:sz w:val="20"/>
          <w:szCs w:val="20"/>
        </w:rPr>
        <w:t xml:space="preserve"> (12), 1-39. https://doi.org/10.1145/3572905</w:t>
      </w:r>
    </w:p>
    <w:p w14:paraId="799245E3" w14:textId="77777777" w:rsidR="00170CBB" w:rsidRDefault="00000000">
      <w:pPr>
        <w:numPr>
          <w:ilvl w:val="0"/>
          <w:numId w:val="5"/>
        </w:numPr>
        <w:pBdr>
          <w:top w:val="nil"/>
          <w:left w:val="nil"/>
          <w:bottom w:val="nil"/>
          <w:right w:val="nil"/>
          <w:between w:val="nil"/>
        </w:pBdr>
        <w:spacing w:line="276" w:lineRule="auto"/>
        <w:ind w:left="340" w:hanging="340"/>
        <w:rPr>
          <w:color w:val="000000"/>
        </w:rPr>
      </w:pPr>
      <w:r w:rsidRPr="00F42B60">
        <w:rPr>
          <w:sz w:val="20"/>
          <w:szCs w:val="20"/>
          <w:lang w:val="en-US"/>
        </w:rPr>
        <w:t xml:space="preserve">Hoffmann, M., Mendez, D., Fagerholm, F., Luckhardt, A. (2022). The human side of software engineering teams: an investigation of contemporary challenges. </w:t>
      </w:r>
      <w:r>
        <w:rPr>
          <w:i/>
          <w:sz w:val="20"/>
          <w:szCs w:val="20"/>
        </w:rPr>
        <w:t xml:space="preserve">IEEE </w:t>
      </w:r>
      <w:proofErr w:type="spellStart"/>
      <w:r>
        <w:rPr>
          <w:i/>
          <w:sz w:val="20"/>
          <w:szCs w:val="20"/>
        </w:rPr>
        <w:t>Transactions</w:t>
      </w:r>
      <w:proofErr w:type="spellEnd"/>
      <w:r>
        <w:rPr>
          <w:i/>
          <w:sz w:val="20"/>
          <w:szCs w:val="20"/>
        </w:rPr>
        <w:t xml:space="preserve"> </w:t>
      </w:r>
      <w:proofErr w:type="spellStart"/>
      <w:r>
        <w:rPr>
          <w:i/>
          <w:sz w:val="20"/>
          <w:szCs w:val="20"/>
        </w:rPr>
        <w:t>on</w:t>
      </w:r>
      <w:proofErr w:type="spellEnd"/>
      <w:r>
        <w:rPr>
          <w:i/>
          <w:sz w:val="20"/>
          <w:szCs w:val="20"/>
        </w:rPr>
        <w:t xml:space="preserve"> software </w:t>
      </w:r>
      <w:proofErr w:type="spellStart"/>
      <w:r>
        <w:rPr>
          <w:i/>
          <w:sz w:val="20"/>
          <w:szCs w:val="20"/>
        </w:rPr>
        <w:t>engineering</w:t>
      </w:r>
      <w:proofErr w:type="spellEnd"/>
      <w:r>
        <w:rPr>
          <w:i/>
          <w:sz w:val="20"/>
          <w:szCs w:val="20"/>
        </w:rPr>
        <w:t>, 49</w:t>
      </w:r>
      <w:r>
        <w:rPr>
          <w:sz w:val="20"/>
          <w:szCs w:val="20"/>
        </w:rPr>
        <w:t xml:space="preserve"> (1), 211-225. https://doi.org/10.1109/TSE.2022.3148539</w:t>
      </w:r>
    </w:p>
    <w:p w14:paraId="7B900255" w14:textId="77777777" w:rsidR="00170CBB" w:rsidRDefault="00000000">
      <w:pPr>
        <w:numPr>
          <w:ilvl w:val="0"/>
          <w:numId w:val="5"/>
        </w:numPr>
        <w:pBdr>
          <w:top w:val="nil"/>
          <w:left w:val="nil"/>
          <w:bottom w:val="nil"/>
          <w:right w:val="nil"/>
          <w:between w:val="nil"/>
        </w:pBdr>
        <w:spacing w:line="276" w:lineRule="auto"/>
        <w:ind w:left="340" w:hanging="340"/>
        <w:rPr>
          <w:color w:val="000000"/>
        </w:rPr>
      </w:pPr>
      <w:r>
        <w:rPr>
          <w:sz w:val="20"/>
          <w:szCs w:val="20"/>
        </w:rPr>
        <w:t xml:space="preserve">Ferrario, M. A., Winter, E. (2022). </w:t>
      </w:r>
      <w:r w:rsidRPr="00F42B60">
        <w:rPr>
          <w:sz w:val="20"/>
          <w:szCs w:val="20"/>
          <w:lang w:val="en-US"/>
        </w:rPr>
        <w:t xml:space="preserve">Applying human values theory to software engineering practice: Lessons and implications. </w:t>
      </w:r>
      <w:r>
        <w:rPr>
          <w:i/>
          <w:sz w:val="20"/>
          <w:szCs w:val="20"/>
        </w:rPr>
        <w:t xml:space="preserve">IEEE </w:t>
      </w:r>
      <w:proofErr w:type="spellStart"/>
      <w:r>
        <w:rPr>
          <w:i/>
          <w:sz w:val="20"/>
          <w:szCs w:val="20"/>
        </w:rPr>
        <w:t>Transactions</w:t>
      </w:r>
      <w:proofErr w:type="spellEnd"/>
      <w:r>
        <w:rPr>
          <w:i/>
          <w:sz w:val="20"/>
          <w:szCs w:val="20"/>
        </w:rPr>
        <w:t xml:space="preserve"> </w:t>
      </w:r>
      <w:proofErr w:type="spellStart"/>
      <w:r>
        <w:rPr>
          <w:i/>
          <w:sz w:val="20"/>
          <w:szCs w:val="20"/>
        </w:rPr>
        <w:t>on</w:t>
      </w:r>
      <w:proofErr w:type="spellEnd"/>
      <w:r>
        <w:rPr>
          <w:i/>
          <w:sz w:val="20"/>
          <w:szCs w:val="20"/>
        </w:rPr>
        <w:t xml:space="preserve"> Software </w:t>
      </w:r>
      <w:proofErr w:type="spellStart"/>
      <w:r>
        <w:rPr>
          <w:i/>
          <w:sz w:val="20"/>
          <w:szCs w:val="20"/>
        </w:rPr>
        <w:t>Engineering</w:t>
      </w:r>
      <w:proofErr w:type="spellEnd"/>
      <w:r>
        <w:rPr>
          <w:i/>
          <w:sz w:val="20"/>
          <w:szCs w:val="20"/>
        </w:rPr>
        <w:t>, 49</w:t>
      </w:r>
      <w:r>
        <w:rPr>
          <w:sz w:val="20"/>
          <w:szCs w:val="20"/>
        </w:rPr>
        <w:t xml:space="preserve"> (3), 973-990. https://doi.org/10.1109/TSE.2022.3170087</w:t>
      </w:r>
    </w:p>
    <w:p w14:paraId="5EB6743B" w14:textId="77777777" w:rsidR="00170CBB" w:rsidRDefault="00000000">
      <w:pPr>
        <w:numPr>
          <w:ilvl w:val="0"/>
          <w:numId w:val="5"/>
        </w:numPr>
        <w:pBdr>
          <w:top w:val="nil"/>
          <w:left w:val="nil"/>
          <w:bottom w:val="nil"/>
          <w:right w:val="nil"/>
          <w:between w:val="nil"/>
        </w:pBdr>
        <w:spacing w:line="276" w:lineRule="auto"/>
        <w:ind w:left="340" w:hanging="340"/>
        <w:rPr>
          <w:color w:val="000000"/>
        </w:rPr>
      </w:pPr>
      <w:r w:rsidRPr="00F42B60">
        <w:rPr>
          <w:sz w:val="20"/>
          <w:szCs w:val="20"/>
          <w:lang w:val="en-US"/>
        </w:rPr>
        <w:t xml:space="preserve">Altameem, E. A. (2015). Impact of agile methodology on software development. </w:t>
      </w:r>
      <w:proofErr w:type="spellStart"/>
      <w:r>
        <w:rPr>
          <w:i/>
          <w:sz w:val="20"/>
          <w:szCs w:val="20"/>
        </w:rPr>
        <w:t>Computer</w:t>
      </w:r>
      <w:proofErr w:type="spellEnd"/>
      <w:r>
        <w:rPr>
          <w:i/>
          <w:sz w:val="20"/>
          <w:szCs w:val="20"/>
        </w:rPr>
        <w:t xml:space="preserve"> and </w:t>
      </w:r>
      <w:proofErr w:type="spellStart"/>
      <w:r>
        <w:rPr>
          <w:i/>
          <w:sz w:val="20"/>
          <w:szCs w:val="20"/>
        </w:rPr>
        <w:t>Information</w:t>
      </w:r>
      <w:proofErr w:type="spellEnd"/>
      <w:r>
        <w:rPr>
          <w:i/>
          <w:sz w:val="20"/>
          <w:szCs w:val="20"/>
        </w:rPr>
        <w:t xml:space="preserve"> </w:t>
      </w:r>
      <w:proofErr w:type="spellStart"/>
      <w:r>
        <w:rPr>
          <w:i/>
          <w:sz w:val="20"/>
          <w:szCs w:val="20"/>
        </w:rPr>
        <w:t>Science</w:t>
      </w:r>
      <w:proofErr w:type="spellEnd"/>
      <w:r>
        <w:rPr>
          <w:i/>
          <w:sz w:val="20"/>
          <w:szCs w:val="20"/>
        </w:rPr>
        <w:t>, 8</w:t>
      </w:r>
      <w:r>
        <w:rPr>
          <w:sz w:val="20"/>
          <w:szCs w:val="20"/>
        </w:rPr>
        <w:t xml:space="preserve"> (2), 9-14. https://doi.org/10.5539/cis.v8n2p9</w:t>
      </w:r>
    </w:p>
    <w:p w14:paraId="1895F74B" w14:textId="77777777" w:rsidR="00170CBB" w:rsidRDefault="00000000">
      <w:pPr>
        <w:numPr>
          <w:ilvl w:val="0"/>
          <w:numId w:val="5"/>
        </w:numPr>
        <w:pBdr>
          <w:top w:val="nil"/>
          <w:left w:val="nil"/>
          <w:bottom w:val="nil"/>
          <w:right w:val="nil"/>
          <w:between w:val="nil"/>
        </w:pBdr>
        <w:spacing w:line="276" w:lineRule="auto"/>
        <w:ind w:left="340" w:hanging="340"/>
        <w:rPr>
          <w:sz w:val="20"/>
          <w:szCs w:val="20"/>
        </w:rPr>
      </w:pPr>
      <w:r w:rsidRPr="00F42B60">
        <w:rPr>
          <w:sz w:val="20"/>
          <w:szCs w:val="20"/>
          <w:lang w:val="en-US"/>
        </w:rPr>
        <w:t xml:space="preserve">Gupta, A., Poels, G., Bera, P. (2022). Using conceptual models in agile software development: A possible solution to requirements engineering challenges in agile projects. </w:t>
      </w:r>
      <w:r>
        <w:rPr>
          <w:i/>
          <w:sz w:val="20"/>
          <w:szCs w:val="20"/>
        </w:rPr>
        <w:t>IEEE Access, 10,</w:t>
      </w:r>
      <w:r>
        <w:rPr>
          <w:sz w:val="20"/>
          <w:szCs w:val="20"/>
        </w:rPr>
        <w:t xml:space="preserve"> 119745-119766. https://doi.org/10.1109/ACCESS.2022.3221428</w:t>
      </w:r>
    </w:p>
    <w:p w14:paraId="4C3CB563"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sidRPr="00F42B60">
        <w:rPr>
          <w:sz w:val="20"/>
          <w:szCs w:val="20"/>
          <w:lang w:val="en-US"/>
        </w:rPr>
        <w:t xml:space="preserve">Jin, H., Huang, L., Cai, H., Yan, J., Li, B., Chen, H. (2024). From </w:t>
      </w:r>
      <w:proofErr w:type="spellStart"/>
      <w:r w:rsidRPr="00F42B60">
        <w:rPr>
          <w:sz w:val="20"/>
          <w:szCs w:val="20"/>
          <w:lang w:val="en-US"/>
        </w:rPr>
        <w:t>llms</w:t>
      </w:r>
      <w:proofErr w:type="spellEnd"/>
      <w:r w:rsidRPr="00F42B60">
        <w:rPr>
          <w:sz w:val="20"/>
          <w:szCs w:val="20"/>
          <w:lang w:val="en-US"/>
        </w:rPr>
        <w:t xml:space="preserve"> to </w:t>
      </w:r>
      <w:proofErr w:type="spellStart"/>
      <w:r w:rsidRPr="00F42B60">
        <w:rPr>
          <w:sz w:val="20"/>
          <w:szCs w:val="20"/>
          <w:lang w:val="en-US"/>
        </w:rPr>
        <w:t>llm</w:t>
      </w:r>
      <w:proofErr w:type="spellEnd"/>
      <w:r w:rsidRPr="00F42B60">
        <w:rPr>
          <w:sz w:val="20"/>
          <w:szCs w:val="20"/>
          <w:lang w:val="en-US"/>
        </w:rPr>
        <w:t xml:space="preserve">-based agents for software engineering: A survey of current, challenges and future. </w:t>
      </w:r>
      <w:proofErr w:type="spellStart"/>
      <w:r w:rsidRPr="00F42B60">
        <w:rPr>
          <w:i/>
          <w:sz w:val="20"/>
          <w:szCs w:val="20"/>
          <w:lang w:val="en-US"/>
        </w:rPr>
        <w:t>arXiv</w:t>
      </w:r>
      <w:proofErr w:type="spellEnd"/>
      <w:r w:rsidRPr="00F42B60">
        <w:rPr>
          <w:i/>
          <w:sz w:val="20"/>
          <w:szCs w:val="20"/>
          <w:lang w:val="en-US"/>
        </w:rPr>
        <w:t xml:space="preserve"> preprint</w:t>
      </w:r>
      <w:r w:rsidRPr="00F42B60">
        <w:rPr>
          <w:sz w:val="20"/>
          <w:szCs w:val="20"/>
          <w:lang w:val="en-US"/>
        </w:rPr>
        <w:t>. https://doi.org/10.48550/arXiv.2408.02479</w:t>
      </w:r>
    </w:p>
    <w:p w14:paraId="50077932"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sidRPr="00F42B60">
        <w:rPr>
          <w:sz w:val="20"/>
          <w:szCs w:val="20"/>
          <w:lang w:val="en-US"/>
        </w:rPr>
        <w:t xml:space="preserve">Feng, S., Chen, C. (2024, February). </w:t>
      </w:r>
      <w:r w:rsidRPr="00F42B60">
        <w:rPr>
          <w:i/>
          <w:sz w:val="20"/>
          <w:szCs w:val="20"/>
          <w:lang w:val="en-US"/>
        </w:rPr>
        <w:t>Prompting is all you need: Automated android bug replay with large language models</w:t>
      </w:r>
      <w:r w:rsidRPr="00F42B60">
        <w:rPr>
          <w:sz w:val="20"/>
          <w:szCs w:val="20"/>
          <w:lang w:val="en-US"/>
        </w:rPr>
        <w:t>. 46th IEEE/ACM International Conference on Software Engineering. Lisbon, Portugal. https://doi.org/10.1145/3597503.3608137</w:t>
      </w:r>
    </w:p>
    <w:p w14:paraId="49C15206"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sidRPr="00F42B60">
        <w:rPr>
          <w:sz w:val="20"/>
          <w:szCs w:val="20"/>
          <w:lang w:val="en-US"/>
        </w:rPr>
        <w:t xml:space="preserve">Wang, C., Pastore, F., Goknil, A., Briand, L. C. (2020). Automatic generation of acceptance test cases from use case specifications: an </w:t>
      </w:r>
      <w:proofErr w:type="spellStart"/>
      <w:r w:rsidRPr="00F42B60">
        <w:rPr>
          <w:sz w:val="20"/>
          <w:szCs w:val="20"/>
          <w:lang w:val="en-US"/>
        </w:rPr>
        <w:t>nlp</w:t>
      </w:r>
      <w:proofErr w:type="spellEnd"/>
      <w:r w:rsidRPr="00F42B60">
        <w:rPr>
          <w:sz w:val="20"/>
          <w:szCs w:val="20"/>
          <w:lang w:val="en-US"/>
        </w:rPr>
        <w:t xml:space="preserve">-based approach. </w:t>
      </w:r>
      <w:r w:rsidRPr="00F42B60">
        <w:rPr>
          <w:i/>
          <w:sz w:val="20"/>
          <w:szCs w:val="20"/>
          <w:lang w:val="en-US"/>
        </w:rPr>
        <w:t>IEEE Transactions on Software Engineering, 48</w:t>
      </w:r>
      <w:r w:rsidRPr="00F42B60">
        <w:rPr>
          <w:sz w:val="20"/>
          <w:szCs w:val="20"/>
          <w:lang w:val="en-US"/>
        </w:rPr>
        <w:t xml:space="preserve"> (2), 585-616. https://doi.ieeecomputersociety.org/10.1109/TSE.2020.2998503</w:t>
      </w:r>
    </w:p>
    <w:p w14:paraId="1874885F"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sidRPr="00F42B60">
        <w:rPr>
          <w:sz w:val="20"/>
          <w:szCs w:val="20"/>
          <w:lang w:val="en-US"/>
        </w:rPr>
        <w:t xml:space="preserve">Liu, Z., Qian, P., Wang, X., Zhuang, Y., Qiu, L., Wang, X. (2021). Combining graph neural networks with expert knowledge for smart contract vulnerability detection. </w:t>
      </w:r>
      <w:r w:rsidRPr="00F42B60">
        <w:rPr>
          <w:i/>
          <w:sz w:val="20"/>
          <w:szCs w:val="20"/>
          <w:lang w:val="en-US"/>
        </w:rPr>
        <w:t>IEEE Transactions on Knowledge and Data Engineering, 35</w:t>
      </w:r>
      <w:r w:rsidRPr="00F42B60">
        <w:rPr>
          <w:sz w:val="20"/>
          <w:szCs w:val="20"/>
          <w:lang w:val="en-US"/>
        </w:rPr>
        <w:t xml:space="preserve"> (2), 1296-1310. https://doi.org/10.1109/TKDE.2021.3095196</w:t>
      </w:r>
    </w:p>
    <w:p w14:paraId="49A07655"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sidRPr="00F42B60">
        <w:rPr>
          <w:sz w:val="20"/>
          <w:szCs w:val="20"/>
          <w:lang w:val="en-US"/>
        </w:rPr>
        <w:t xml:space="preserve">van Remmen, J. S., </w:t>
      </w:r>
      <w:proofErr w:type="spellStart"/>
      <w:r w:rsidRPr="00F42B60">
        <w:rPr>
          <w:sz w:val="20"/>
          <w:szCs w:val="20"/>
          <w:lang w:val="en-US"/>
        </w:rPr>
        <w:t>Horber</w:t>
      </w:r>
      <w:proofErr w:type="spellEnd"/>
      <w:r w:rsidRPr="00F42B60">
        <w:rPr>
          <w:sz w:val="20"/>
          <w:szCs w:val="20"/>
          <w:lang w:val="en-US"/>
        </w:rPr>
        <w:t xml:space="preserve">, D., Lungu, A., Chang, F., van Putten, S., Goetz, S., </w:t>
      </w:r>
      <w:proofErr w:type="spellStart"/>
      <w:r w:rsidRPr="00F42B60">
        <w:rPr>
          <w:sz w:val="20"/>
          <w:szCs w:val="20"/>
          <w:lang w:val="en-US"/>
        </w:rPr>
        <w:t>Wartzack</w:t>
      </w:r>
      <w:proofErr w:type="spellEnd"/>
      <w:r w:rsidRPr="00F42B60">
        <w:rPr>
          <w:sz w:val="20"/>
          <w:szCs w:val="20"/>
          <w:lang w:val="en-US"/>
        </w:rPr>
        <w:t xml:space="preserve">, S. (2023). </w:t>
      </w:r>
      <w:r w:rsidRPr="00F42B60">
        <w:rPr>
          <w:i/>
          <w:sz w:val="20"/>
          <w:szCs w:val="20"/>
          <w:lang w:val="en-US"/>
        </w:rPr>
        <w:t>Natural language processing in requirements engineering and its challenges for requirements modelling in the engineering design domain</w:t>
      </w:r>
      <w:r w:rsidRPr="00F42B60">
        <w:rPr>
          <w:sz w:val="20"/>
          <w:szCs w:val="20"/>
          <w:lang w:val="en-US"/>
        </w:rPr>
        <w:t>. International Conference on Engineering Design (ICED). Bordeaux, France. https://doi.org/10.1017/pds.2023.277</w:t>
      </w:r>
    </w:p>
    <w:p w14:paraId="2BE88235"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sidRPr="00F42B60">
        <w:rPr>
          <w:sz w:val="20"/>
          <w:szCs w:val="20"/>
          <w:lang w:val="en-US"/>
        </w:rPr>
        <w:t xml:space="preserve">Conrardy, A., Cabot, J. (2024). From image to </w:t>
      </w:r>
      <w:proofErr w:type="spellStart"/>
      <w:r w:rsidRPr="00F42B60">
        <w:rPr>
          <w:sz w:val="20"/>
          <w:szCs w:val="20"/>
          <w:lang w:val="en-US"/>
        </w:rPr>
        <w:t>uml</w:t>
      </w:r>
      <w:proofErr w:type="spellEnd"/>
      <w:r w:rsidRPr="00F42B60">
        <w:rPr>
          <w:sz w:val="20"/>
          <w:szCs w:val="20"/>
          <w:lang w:val="en-US"/>
        </w:rPr>
        <w:t xml:space="preserve">: First results of image based </w:t>
      </w:r>
      <w:proofErr w:type="spellStart"/>
      <w:r w:rsidRPr="00F42B60">
        <w:rPr>
          <w:sz w:val="20"/>
          <w:szCs w:val="20"/>
          <w:lang w:val="en-US"/>
        </w:rPr>
        <w:t>uml</w:t>
      </w:r>
      <w:proofErr w:type="spellEnd"/>
      <w:r w:rsidRPr="00F42B60">
        <w:rPr>
          <w:sz w:val="20"/>
          <w:szCs w:val="20"/>
          <w:lang w:val="en-US"/>
        </w:rPr>
        <w:t xml:space="preserve"> diagram generation using </w:t>
      </w:r>
      <w:proofErr w:type="spellStart"/>
      <w:r w:rsidRPr="00F42B60">
        <w:rPr>
          <w:sz w:val="20"/>
          <w:szCs w:val="20"/>
          <w:lang w:val="en-US"/>
        </w:rPr>
        <w:t>llms</w:t>
      </w:r>
      <w:proofErr w:type="spellEnd"/>
      <w:r w:rsidRPr="00F42B60">
        <w:rPr>
          <w:sz w:val="20"/>
          <w:szCs w:val="20"/>
          <w:lang w:val="en-US"/>
        </w:rPr>
        <w:t xml:space="preserve">. </w:t>
      </w:r>
      <w:proofErr w:type="spellStart"/>
      <w:r w:rsidRPr="00F42B60">
        <w:rPr>
          <w:i/>
          <w:sz w:val="20"/>
          <w:szCs w:val="20"/>
          <w:lang w:val="en-US"/>
        </w:rPr>
        <w:t>arXiv</w:t>
      </w:r>
      <w:proofErr w:type="spellEnd"/>
      <w:r w:rsidRPr="00F42B60">
        <w:rPr>
          <w:i/>
          <w:sz w:val="20"/>
          <w:szCs w:val="20"/>
          <w:lang w:val="en-US"/>
        </w:rPr>
        <w:t xml:space="preserve"> preprint</w:t>
      </w:r>
      <w:r w:rsidRPr="00F42B60">
        <w:rPr>
          <w:sz w:val="20"/>
          <w:szCs w:val="20"/>
          <w:lang w:val="en-US"/>
        </w:rPr>
        <w:t>. https://doi.org/10.48550/arXiv.2404.11376</w:t>
      </w:r>
    </w:p>
    <w:p w14:paraId="11D7F13D" w14:textId="77777777" w:rsidR="00170CBB" w:rsidRDefault="00000000">
      <w:pPr>
        <w:numPr>
          <w:ilvl w:val="0"/>
          <w:numId w:val="5"/>
        </w:numPr>
        <w:pBdr>
          <w:top w:val="nil"/>
          <w:left w:val="nil"/>
          <w:bottom w:val="nil"/>
          <w:right w:val="nil"/>
          <w:between w:val="nil"/>
        </w:pBdr>
        <w:spacing w:line="276" w:lineRule="auto"/>
        <w:ind w:left="340" w:hanging="340"/>
        <w:rPr>
          <w:sz w:val="20"/>
          <w:szCs w:val="20"/>
        </w:rPr>
      </w:pPr>
      <w:r w:rsidRPr="00F42B60">
        <w:rPr>
          <w:sz w:val="20"/>
          <w:szCs w:val="20"/>
          <w:lang w:val="en-US"/>
        </w:rPr>
        <w:t xml:space="preserve">Zheng, Z., Ning, K., Zhong, Q., Chen, J., Chen, W., Guo, L., Wang, W., Wang, Y. (2025). Towards an understanding of large language models in software engineering tasks. </w:t>
      </w:r>
      <w:proofErr w:type="spellStart"/>
      <w:r>
        <w:rPr>
          <w:i/>
          <w:sz w:val="20"/>
          <w:szCs w:val="20"/>
        </w:rPr>
        <w:t>Empirical</w:t>
      </w:r>
      <w:proofErr w:type="spellEnd"/>
      <w:r>
        <w:rPr>
          <w:i/>
          <w:sz w:val="20"/>
          <w:szCs w:val="20"/>
        </w:rPr>
        <w:t xml:space="preserve"> Software </w:t>
      </w:r>
      <w:proofErr w:type="spellStart"/>
      <w:r>
        <w:rPr>
          <w:i/>
          <w:sz w:val="20"/>
          <w:szCs w:val="20"/>
        </w:rPr>
        <w:t>Engineering</w:t>
      </w:r>
      <w:proofErr w:type="spellEnd"/>
      <w:r>
        <w:rPr>
          <w:i/>
          <w:sz w:val="20"/>
          <w:szCs w:val="20"/>
        </w:rPr>
        <w:t>, 30</w:t>
      </w:r>
      <w:r>
        <w:rPr>
          <w:sz w:val="20"/>
          <w:szCs w:val="20"/>
        </w:rPr>
        <w:t xml:space="preserve"> (2). https://doi.org/10.1007/s10664-024-10602-0</w:t>
      </w:r>
    </w:p>
    <w:p w14:paraId="244E7DAA"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sidRPr="00F42B60">
        <w:rPr>
          <w:sz w:val="20"/>
          <w:szCs w:val="20"/>
          <w:lang w:val="en-US"/>
        </w:rPr>
        <w:t xml:space="preserve">Hou, X., Zhao, Y., Liu, Y., Yang, Z., Wang, K., Li, L., Luo, X., Lo, D., Grundy, J., Wang, H. (2024). Large language models for software engineering: A systematic literature review. </w:t>
      </w:r>
      <w:r w:rsidRPr="00F42B60">
        <w:rPr>
          <w:i/>
          <w:sz w:val="20"/>
          <w:szCs w:val="20"/>
          <w:lang w:val="en-US"/>
        </w:rPr>
        <w:t>ACM Transactions on Software Engineering and Methodology, 33</w:t>
      </w:r>
      <w:r w:rsidRPr="00F42B60">
        <w:rPr>
          <w:sz w:val="20"/>
          <w:szCs w:val="20"/>
          <w:lang w:val="en-US"/>
        </w:rPr>
        <w:t xml:space="preserve"> (8), 1-79. https://doi.org/10.1145/3695988</w:t>
      </w:r>
    </w:p>
    <w:p w14:paraId="7237A7B0" w14:textId="77777777" w:rsidR="00170CBB" w:rsidRDefault="00000000">
      <w:pPr>
        <w:numPr>
          <w:ilvl w:val="0"/>
          <w:numId w:val="5"/>
        </w:numPr>
        <w:pBdr>
          <w:top w:val="nil"/>
          <w:left w:val="nil"/>
          <w:bottom w:val="nil"/>
          <w:right w:val="nil"/>
          <w:between w:val="nil"/>
        </w:pBdr>
        <w:spacing w:line="276" w:lineRule="auto"/>
        <w:ind w:left="340" w:hanging="340"/>
        <w:rPr>
          <w:sz w:val="20"/>
          <w:szCs w:val="20"/>
        </w:rPr>
      </w:pPr>
      <w:r w:rsidRPr="00F42B60">
        <w:rPr>
          <w:sz w:val="20"/>
          <w:szCs w:val="20"/>
          <w:lang w:val="en-US"/>
        </w:rPr>
        <w:t xml:space="preserve">Kalyan, K. S. (2024). A survey of GPT-3 family large language models including ChatGPT and GPT-4. </w:t>
      </w:r>
      <w:r>
        <w:rPr>
          <w:i/>
          <w:sz w:val="20"/>
          <w:szCs w:val="20"/>
        </w:rPr>
        <w:t xml:space="preserve">Natural </w:t>
      </w:r>
      <w:proofErr w:type="spellStart"/>
      <w:r>
        <w:rPr>
          <w:i/>
          <w:sz w:val="20"/>
          <w:szCs w:val="20"/>
        </w:rPr>
        <w:t>Language</w:t>
      </w:r>
      <w:proofErr w:type="spellEnd"/>
      <w:r>
        <w:rPr>
          <w:i/>
          <w:sz w:val="20"/>
          <w:szCs w:val="20"/>
        </w:rPr>
        <w:t xml:space="preserve"> Processing </w:t>
      </w:r>
      <w:proofErr w:type="spellStart"/>
      <w:r>
        <w:rPr>
          <w:i/>
          <w:sz w:val="20"/>
          <w:szCs w:val="20"/>
        </w:rPr>
        <w:t>Journal</w:t>
      </w:r>
      <w:proofErr w:type="spellEnd"/>
      <w:r>
        <w:rPr>
          <w:i/>
          <w:sz w:val="20"/>
          <w:szCs w:val="20"/>
        </w:rPr>
        <w:t>, 6</w:t>
      </w:r>
      <w:r>
        <w:rPr>
          <w:sz w:val="20"/>
          <w:szCs w:val="20"/>
        </w:rPr>
        <w:t>, 1-48. https://doi.org/10.1016/j.nlp.2023.100048</w:t>
      </w:r>
    </w:p>
    <w:p w14:paraId="5C290F56" w14:textId="77777777" w:rsidR="00170CBB" w:rsidRDefault="00000000">
      <w:pPr>
        <w:numPr>
          <w:ilvl w:val="0"/>
          <w:numId w:val="5"/>
        </w:numPr>
        <w:pBdr>
          <w:top w:val="nil"/>
          <w:left w:val="nil"/>
          <w:bottom w:val="nil"/>
          <w:right w:val="nil"/>
          <w:between w:val="nil"/>
        </w:pBdr>
        <w:spacing w:line="276" w:lineRule="auto"/>
        <w:ind w:left="340" w:hanging="340"/>
        <w:rPr>
          <w:sz w:val="20"/>
          <w:szCs w:val="20"/>
        </w:rPr>
      </w:pPr>
      <w:r>
        <w:rPr>
          <w:sz w:val="20"/>
          <w:szCs w:val="20"/>
        </w:rPr>
        <w:t xml:space="preserve">Yao, Y., Duan, J., </w:t>
      </w:r>
      <w:proofErr w:type="spellStart"/>
      <w:r>
        <w:rPr>
          <w:sz w:val="20"/>
          <w:szCs w:val="20"/>
        </w:rPr>
        <w:t>Xu</w:t>
      </w:r>
      <w:proofErr w:type="spellEnd"/>
      <w:r>
        <w:rPr>
          <w:sz w:val="20"/>
          <w:szCs w:val="20"/>
        </w:rPr>
        <w:t xml:space="preserve">, K., Cai, Y., </w:t>
      </w:r>
      <w:proofErr w:type="spellStart"/>
      <w:r>
        <w:rPr>
          <w:sz w:val="20"/>
          <w:szCs w:val="20"/>
        </w:rPr>
        <w:t>Sun</w:t>
      </w:r>
      <w:proofErr w:type="spellEnd"/>
      <w:r>
        <w:rPr>
          <w:sz w:val="20"/>
          <w:szCs w:val="20"/>
        </w:rPr>
        <w:t xml:space="preserve">, Z., Zhang, Y. (2024). </w:t>
      </w:r>
      <w:r w:rsidRPr="00F42B60">
        <w:rPr>
          <w:sz w:val="20"/>
          <w:szCs w:val="20"/>
          <w:lang w:val="en-US"/>
        </w:rPr>
        <w:t>A survey on large language model (</w:t>
      </w:r>
      <w:proofErr w:type="spellStart"/>
      <w:r w:rsidRPr="00F42B60">
        <w:rPr>
          <w:sz w:val="20"/>
          <w:szCs w:val="20"/>
          <w:lang w:val="en-US"/>
        </w:rPr>
        <w:t>llm</w:t>
      </w:r>
      <w:proofErr w:type="spellEnd"/>
      <w:r w:rsidRPr="00F42B60">
        <w:rPr>
          <w:sz w:val="20"/>
          <w:szCs w:val="20"/>
          <w:lang w:val="en-US"/>
        </w:rPr>
        <w:t xml:space="preserve">) security and privacy: The good, the bad, and the ugly. </w:t>
      </w:r>
      <w:r>
        <w:rPr>
          <w:i/>
          <w:sz w:val="20"/>
          <w:szCs w:val="20"/>
        </w:rPr>
        <w:t>High-</w:t>
      </w:r>
      <w:proofErr w:type="spellStart"/>
      <w:r>
        <w:rPr>
          <w:i/>
          <w:sz w:val="20"/>
          <w:szCs w:val="20"/>
        </w:rPr>
        <w:t>Confidence</w:t>
      </w:r>
      <w:proofErr w:type="spellEnd"/>
      <w:r>
        <w:rPr>
          <w:i/>
          <w:sz w:val="20"/>
          <w:szCs w:val="20"/>
        </w:rPr>
        <w:t xml:space="preserve"> Computing, 4</w:t>
      </w:r>
      <w:r>
        <w:rPr>
          <w:sz w:val="20"/>
          <w:szCs w:val="20"/>
        </w:rPr>
        <w:t xml:space="preserve"> (2), 1-21. https://doi.org/10.1016/j.hcc.2024.100211</w:t>
      </w:r>
    </w:p>
    <w:p w14:paraId="2E3E2E96" w14:textId="77777777" w:rsidR="00170CBB" w:rsidRDefault="00000000">
      <w:pPr>
        <w:numPr>
          <w:ilvl w:val="0"/>
          <w:numId w:val="5"/>
        </w:numPr>
        <w:pBdr>
          <w:top w:val="nil"/>
          <w:left w:val="nil"/>
          <w:bottom w:val="nil"/>
          <w:right w:val="nil"/>
          <w:between w:val="nil"/>
        </w:pBdr>
        <w:spacing w:line="276" w:lineRule="auto"/>
        <w:ind w:left="340" w:hanging="340"/>
        <w:rPr>
          <w:sz w:val="20"/>
          <w:szCs w:val="20"/>
        </w:rPr>
      </w:pPr>
      <w:r>
        <w:rPr>
          <w:sz w:val="20"/>
          <w:szCs w:val="20"/>
        </w:rPr>
        <w:t xml:space="preserve">Sonoda, Y., Kurokawa, R., Nakamura, Y., </w:t>
      </w:r>
      <w:proofErr w:type="spellStart"/>
      <w:r>
        <w:rPr>
          <w:sz w:val="20"/>
          <w:szCs w:val="20"/>
        </w:rPr>
        <w:t>Kanzawa</w:t>
      </w:r>
      <w:proofErr w:type="spellEnd"/>
      <w:r>
        <w:rPr>
          <w:sz w:val="20"/>
          <w:szCs w:val="20"/>
        </w:rPr>
        <w:t xml:space="preserve">, J., Kurokawa, M., </w:t>
      </w:r>
      <w:proofErr w:type="spellStart"/>
      <w:r>
        <w:rPr>
          <w:sz w:val="20"/>
          <w:szCs w:val="20"/>
        </w:rPr>
        <w:t>Ohizumi</w:t>
      </w:r>
      <w:proofErr w:type="spellEnd"/>
      <w:r>
        <w:rPr>
          <w:sz w:val="20"/>
          <w:szCs w:val="20"/>
        </w:rPr>
        <w:t xml:space="preserve">, Y., </w:t>
      </w:r>
      <w:proofErr w:type="spellStart"/>
      <w:r>
        <w:rPr>
          <w:sz w:val="20"/>
          <w:szCs w:val="20"/>
        </w:rPr>
        <w:t>Gonoi</w:t>
      </w:r>
      <w:proofErr w:type="spellEnd"/>
      <w:r>
        <w:rPr>
          <w:sz w:val="20"/>
          <w:szCs w:val="20"/>
        </w:rPr>
        <w:t xml:space="preserve">, W., Abe, O. (2024). </w:t>
      </w:r>
      <w:r w:rsidRPr="00F42B60">
        <w:rPr>
          <w:sz w:val="20"/>
          <w:szCs w:val="20"/>
          <w:lang w:val="en-US"/>
        </w:rPr>
        <w:t xml:space="preserve">Diagnostic Performances of GPT-4o, Claude 3 Opus, and Gemini 1.5 Pro in “Diagnosis Please” Cases. </w:t>
      </w:r>
      <w:proofErr w:type="spellStart"/>
      <w:r>
        <w:rPr>
          <w:i/>
          <w:sz w:val="20"/>
          <w:szCs w:val="20"/>
        </w:rPr>
        <w:t>Japanese</w:t>
      </w:r>
      <w:proofErr w:type="spellEnd"/>
      <w:r>
        <w:rPr>
          <w:i/>
          <w:sz w:val="20"/>
          <w:szCs w:val="20"/>
        </w:rPr>
        <w:t xml:space="preserve"> </w:t>
      </w:r>
      <w:proofErr w:type="spellStart"/>
      <w:r>
        <w:rPr>
          <w:i/>
          <w:sz w:val="20"/>
          <w:szCs w:val="20"/>
        </w:rPr>
        <w:t>Journal</w:t>
      </w:r>
      <w:proofErr w:type="spellEnd"/>
      <w:r>
        <w:rPr>
          <w:i/>
          <w:sz w:val="20"/>
          <w:szCs w:val="20"/>
        </w:rPr>
        <w:t xml:space="preserve"> </w:t>
      </w:r>
      <w:proofErr w:type="spellStart"/>
      <w:r>
        <w:rPr>
          <w:i/>
          <w:sz w:val="20"/>
          <w:szCs w:val="20"/>
        </w:rPr>
        <w:t>of</w:t>
      </w:r>
      <w:proofErr w:type="spellEnd"/>
      <w:r>
        <w:rPr>
          <w:i/>
          <w:sz w:val="20"/>
          <w:szCs w:val="20"/>
        </w:rPr>
        <w:t xml:space="preserve"> Radiology, 42</w:t>
      </w:r>
      <w:r>
        <w:rPr>
          <w:sz w:val="20"/>
          <w:szCs w:val="20"/>
        </w:rPr>
        <w:t>, 1231-1235. https://doi.org/10.1007/s11604-024-01619-y</w:t>
      </w:r>
    </w:p>
    <w:p w14:paraId="228DE9E4"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sidRPr="00F42B60">
        <w:rPr>
          <w:sz w:val="20"/>
          <w:szCs w:val="20"/>
          <w:lang w:val="en-US"/>
        </w:rPr>
        <w:t xml:space="preserve">Zhao, W. X., Zhou, K., Li, J., Tang, T., Wang, X., Hou, Y., Min, Y., Zhang, B., Zhang, J., Dong, Z., Du, Y., Yang, C., Chen, Y., Chen, Z., Jiang, J., Ren, R., Li, Y., Tang, X., Liu, Z., … Wen, J.-R. (2023). A Survey of Large Language Models. </w:t>
      </w:r>
      <w:proofErr w:type="spellStart"/>
      <w:r w:rsidRPr="00F42B60">
        <w:rPr>
          <w:i/>
          <w:sz w:val="20"/>
          <w:szCs w:val="20"/>
          <w:lang w:val="en-US"/>
        </w:rPr>
        <w:t>arXiv</w:t>
      </w:r>
      <w:proofErr w:type="spellEnd"/>
      <w:r w:rsidRPr="00F42B60">
        <w:rPr>
          <w:i/>
          <w:sz w:val="20"/>
          <w:szCs w:val="20"/>
          <w:lang w:val="en-US"/>
        </w:rPr>
        <w:t xml:space="preserve"> preprint</w:t>
      </w:r>
      <w:r w:rsidRPr="00F42B60">
        <w:rPr>
          <w:sz w:val="20"/>
          <w:szCs w:val="20"/>
          <w:lang w:val="en-US"/>
        </w:rPr>
        <w:t>. http://arxiv.org/abs/2303.18223</w:t>
      </w:r>
    </w:p>
    <w:p w14:paraId="3952888D"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proofErr w:type="spellStart"/>
      <w:r w:rsidRPr="00F42B60">
        <w:rPr>
          <w:sz w:val="20"/>
          <w:szCs w:val="20"/>
          <w:lang w:val="en-US"/>
        </w:rPr>
        <w:t>Minaee</w:t>
      </w:r>
      <w:proofErr w:type="spellEnd"/>
      <w:r w:rsidRPr="00F42B60">
        <w:rPr>
          <w:sz w:val="20"/>
          <w:szCs w:val="20"/>
          <w:lang w:val="en-US"/>
        </w:rPr>
        <w:t xml:space="preserve">, S., Mikolov, T., Nikzad, N., </w:t>
      </w:r>
      <w:proofErr w:type="spellStart"/>
      <w:r w:rsidRPr="00F42B60">
        <w:rPr>
          <w:sz w:val="20"/>
          <w:szCs w:val="20"/>
          <w:lang w:val="en-US"/>
        </w:rPr>
        <w:t>Chenaghlu</w:t>
      </w:r>
      <w:proofErr w:type="spellEnd"/>
      <w:r w:rsidRPr="00F42B60">
        <w:rPr>
          <w:sz w:val="20"/>
          <w:szCs w:val="20"/>
          <w:lang w:val="en-US"/>
        </w:rPr>
        <w:t xml:space="preserve">, M., Socher, R., </w:t>
      </w:r>
      <w:proofErr w:type="spellStart"/>
      <w:r w:rsidRPr="00F42B60">
        <w:rPr>
          <w:sz w:val="20"/>
          <w:szCs w:val="20"/>
          <w:lang w:val="en-US"/>
        </w:rPr>
        <w:t>Amatriain</w:t>
      </w:r>
      <w:proofErr w:type="spellEnd"/>
      <w:r w:rsidRPr="00F42B60">
        <w:rPr>
          <w:sz w:val="20"/>
          <w:szCs w:val="20"/>
          <w:lang w:val="en-US"/>
        </w:rPr>
        <w:t xml:space="preserve">, X., Gao, J. (2024). </w:t>
      </w:r>
      <w:r w:rsidRPr="00DD6142">
        <w:rPr>
          <w:iCs/>
          <w:sz w:val="20"/>
          <w:szCs w:val="20"/>
          <w:lang w:val="en-US"/>
        </w:rPr>
        <w:t>Large Language Models: A Survey</w:t>
      </w:r>
      <w:r w:rsidRPr="00F42B60">
        <w:rPr>
          <w:sz w:val="20"/>
          <w:szCs w:val="20"/>
          <w:lang w:val="en-US"/>
        </w:rPr>
        <w:t xml:space="preserve">. </w:t>
      </w:r>
      <w:proofErr w:type="spellStart"/>
      <w:r w:rsidRPr="00F42B60">
        <w:rPr>
          <w:i/>
          <w:sz w:val="20"/>
          <w:szCs w:val="20"/>
          <w:lang w:val="en-US"/>
        </w:rPr>
        <w:t>arXiv</w:t>
      </w:r>
      <w:proofErr w:type="spellEnd"/>
      <w:r w:rsidRPr="00F42B60">
        <w:rPr>
          <w:i/>
          <w:sz w:val="20"/>
          <w:szCs w:val="20"/>
          <w:lang w:val="en-US"/>
        </w:rPr>
        <w:t xml:space="preserve"> preprint</w:t>
      </w:r>
      <w:r w:rsidRPr="00F42B60">
        <w:rPr>
          <w:sz w:val="20"/>
          <w:szCs w:val="20"/>
          <w:lang w:val="en-US"/>
        </w:rPr>
        <w:t>. http://arxiv.org/abs/2402.06196</w:t>
      </w:r>
    </w:p>
    <w:p w14:paraId="2E4D4FF5"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sidRPr="00F42B60">
        <w:rPr>
          <w:sz w:val="20"/>
          <w:szCs w:val="20"/>
          <w:lang w:val="en-US"/>
        </w:rPr>
        <w:lastRenderedPageBreak/>
        <w:t xml:space="preserve">Islam, R., Ahmed, I. (2024). </w:t>
      </w:r>
      <w:r w:rsidRPr="00F42B60">
        <w:rPr>
          <w:i/>
          <w:sz w:val="20"/>
          <w:szCs w:val="20"/>
          <w:lang w:val="en-US"/>
        </w:rPr>
        <w:t>Gemini-the most powerful LLM: Myth or Truth</w:t>
      </w:r>
      <w:r w:rsidRPr="00F42B60">
        <w:rPr>
          <w:sz w:val="20"/>
          <w:szCs w:val="20"/>
          <w:lang w:val="en-US"/>
        </w:rPr>
        <w:t>. IEEE 5th Information Communication Technologies Conference (ICTC). Nanjing, China. https://doi.org/10.1109/ICTC61510.2024.10602253</w:t>
      </w:r>
    </w:p>
    <w:p w14:paraId="67012F76" w14:textId="77777777" w:rsidR="00170CBB" w:rsidRDefault="00000000">
      <w:pPr>
        <w:numPr>
          <w:ilvl w:val="0"/>
          <w:numId w:val="5"/>
        </w:numPr>
        <w:pBdr>
          <w:top w:val="nil"/>
          <w:left w:val="nil"/>
          <w:bottom w:val="nil"/>
          <w:right w:val="nil"/>
          <w:between w:val="nil"/>
        </w:pBdr>
        <w:spacing w:line="276" w:lineRule="auto"/>
        <w:ind w:left="340" w:hanging="340"/>
        <w:rPr>
          <w:sz w:val="20"/>
          <w:szCs w:val="20"/>
        </w:rPr>
      </w:pPr>
      <w:r w:rsidRPr="00F42B60">
        <w:rPr>
          <w:sz w:val="20"/>
          <w:szCs w:val="20"/>
          <w:lang w:val="en-US"/>
        </w:rPr>
        <w:t>Lewandowska-</w:t>
      </w:r>
      <w:proofErr w:type="spellStart"/>
      <w:r w:rsidRPr="00F42B60">
        <w:rPr>
          <w:sz w:val="20"/>
          <w:szCs w:val="20"/>
          <w:lang w:val="en-US"/>
        </w:rPr>
        <w:t>Tomaszczyk</w:t>
      </w:r>
      <w:proofErr w:type="spellEnd"/>
      <w:r w:rsidRPr="00F42B60">
        <w:rPr>
          <w:sz w:val="20"/>
          <w:szCs w:val="20"/>
          <w:lang w:val="en-US"/>
        </w:rPr>
        <w:t xml:space="preserve">, B., Liebeskind, C. (2024). Opinion events and stance types: advances in LLM performance with ChatGPT and Gemini. </w:t>
      </w:r>
      <w:proofErr w:type="spellStart"/>
      <w:r>
        <w:rPr>
          <w:i/>
          <w:sz w:val="20"/>
          <w:szCs w:val="20"/>
        </w:rPr>
        <w:t>Lodz</w:t>
      </w:r>
      <w:proofErr w:type="spellEnd"/>
      <w:r>
        <w:rPr>
          <w:i/>
          <w:sz w:val="20"/>
          <w:szCs w:val="20"/>
        </w:rPr>
        <w:t xml:space="preserve"> </w:t>
      </w:r>
      <w:proofErr w:type="spellStart"/>
      <w:r>
        <w:rPr>
          <w:i/>
          <w:sz w:val="20"/>
          <w:szCs w:val="20"/>
        </w:rPr>
        <w:t>Papers</w:t>
      </w:r>
      <w:proofErr w:type="spellEnd"/>
      <w:r>
        <w:rPr>
          <w:i/>
          <w:sz w:val="20"/>
          <w:szCs w:val="20"/>
        </w:rPr>
        <w:t xml:space="preserve"> in </w:t>
      </w:r>
      <w:proofErr w:type="spellStart"/>
      <w:r>
        <w:rPr>
          <w:i/>
          <w:sz w:val="20"/>
          <w:szCs w:val="20"/>
        </w:rPr>
        <w:t>Pragmatics</w:t>
      </w:r>
      <w:proofErr w:type="spellEnd"/>
      <w:r>
        <w:rPr>
          <w:i/>
          <w:sz w:val="20"/>
          <w:szCs w:val="20"/>
        </w:rPr>
        <w:t>, 20</w:t>
      </w:r>
      <w:r>
        <w:rPr>
          <w:sz w:val="20"/>
          <w:szCs w:val="20"/>
        </w:rPr>
        <w:t xml:space="preserve"> (2), 413-432. https://doi.org/10.1515/lpp-2024-0039</w:t>
      </w:r>
    </w:p>
    <w:p w14:paraId="3386AA51" w14:textId="77777777" w:rsidR="00170CBB" w:rsidRDefault="00000000">
      <w:pPr>
        <w:numPr>
          <w:ilvl w:val="0"/>
          <w:numId w:val="5"/>
        </w:numPr>
        <w:pBdr>
          <w:top w:val="nil"/>
          <w:left w:val="nil"/>
          <w:bottom w:val="nil"/>
          <w:right w:val="nil"/>
          <w:between w:val="nil"/>
        </w:pBdr>
        <w:spacing w:line="276" w:lineRule="auto"/>
        <w:ind w:left="340" w:hanging="340"/>
        <w:rPr>
          <w:sz w:val="20"/>
          <w:szCs w:val="20"/>
        </w:rPr>
      </w:pPr>
      <w:r w:rsidRPr="00F42B60">
        <w:rPr>
          <w:sz w:val="20"/>
          <w:szCs w:val="20"/>
          <w:lang w:val="en-US"/>
        </w:rPr>
        <w:t xml:space="preserve">Kim, S., Huang, D., Xian, Y., </w:t>
      </w:r>
      <w:proofErr w:type="spellStart"/>
      <w:r w:rsidRPr="00F42B60">
        <w:rPr>
          <w:sz w:val="20"/>
          <w:szCs w:val="20"/>
          <w:lang w:val="en-US"/>
        </w:rPr>
        <w:t>Hilliges</w:t>
      </w:r>
      <w:proofErr w:type="spellEnd"/>
      <w:r w:rsidRPr="00F42B60">
        <w:rPr>
          <w:sz w:val="20"/>
          <w:szCs w:val="20"/>
          <w:lang w:val="en-US"/>
        </w:rPr>
        <w:t xml:space="preserve">, O., Van Gool, L., Wang, X. (2024). </w:t>
      </w:r>
      <w:r w:rsidRPr="00F42B60">
        <w:rPr>
          <w:i/>
          <w:sz w:val="20"/>
          <w:szCs w:val="20"/>
          <w:lang w:val="en-US"/>
        </w:rPr>
        <w:t>Palm: Predicting actions through language models</w:t>
      </w:r>
      <w:r w:rsidRPr="00F42B60">
        <w:rPr>
          <w:sz w:val="20"/>
          <w:szCs w:val="20"/>
          <w:lang w:val="en-US"/>
        </w:rPr>
        <w:t xml:space="preserve">. European Conference on Computer Vision. </w:t>
      </w:r>
      <w:proofErr w:type="spellStart"/>
      <w:r>
        <w:rPr>
          <w:sz w:val="20"/>
          <w:szCs w:val="20"/>
        </w:rPr>
        <w:t>Milan</w:t>
      </w:r>
      <w:proofErr w:type="spellEnd"/>
      <w:r>
        <w:rPr>
          <w:sz w:val="20"/>
          <w:szCs w:val="20"/>
        </w:rPr>
        <w:t>, Italy. https://doi.org/10.1007/978-3-031-73007-8_9</w:t>
      </w:r>
    </w:p>
    <w:p w14:paraId="5040C735"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sidRPr="00F42B60">
        <w:rPr>
          <w:sz w:val="20"/>
          <w:szCs w:val="20"/>
          <w:lang w:val="en-US"/>
        </w:rPr>
        <w:t xml:space="preserve">Liu, A., Feng, B., Xue, B., Wang, B., Wu, B., Lu, C., ... Piao, Y. (2024). Deepseek-v3 technical report. </w:t>
      </w:r>
      <w:proofErr w:type="spellStart"/>
      <w:r w:rsidRPr="00F42B60">
        <w:rPr>
          <w:i/>
          <w:sz w:val="20"/>
          <w:szCs w:val="20"/>
          <w:lang w:val="en-US"/>
        </w:rPr>
        <w:t>arXiv</w:t>
      </w:r>
      <w:proofErr w:type="spellEnd"/>
      <w:r w:rsidRPr="00F42B60">
        <w:rPr>
          <w:i/>
          <w:sz w:val="20"/>
          <w:szCs w:val="20"/>
          <w:lang w:val="en-US"/>
        </w:rPr>
        <w:t xml:space="preserve"> preprint. </w:t>
      </w:r>
      <w:r w:rsidRPr="00F42B60">
        <w:rPr>
          <w:sz w:val="20"/>
          <w:szCs w:val="20"/>
          <w:lang w:val="en-US"/>
        </w:rPr>
        <w:t>https://doi.org/10.48550/arXiv.2412.19437</w:t>
      </w:r>
    </w:p>
    <w:p w14:paraId="602717AA" w14:textId="77777777" w:rsidR="00170CBB" w:rsidRDefault="00000000">
      <w:pPr>
        <w:numPr>
          <w:ilvl w:val="0"/>
          <w:numId w:val="5"/>
        </w:numPr>
        <w:pBdr>
          <w:top w:val="nil"/>
          <w:left w:val="nil"/>
          <w:bottom w:val="nil"/>
          <w:right w:val="nil"/>
          <w:between w:val="nil"/>
        </w:pBdr>
        <w:spacing w:line="276" w:lineRule="auto"/>
        <w:ind w:left="340" w:hanging="340"/>
        <w:rPr>
          <w:sz w:val="20"/>
          <w:szCs w:val="20"/>
        </w:rPr>
      </w:pPr>
      <w:r w:rsidRPr="00F42B60">
        <w:rPr>
          <w:sz w:val="20"/>
          <w:szCs w:val="20"/>
          <w:lang w:val="en-US"/>
        </w:rPr>
        <w:t xml:space="preserve">Tsai, H. C., Huang, Y. F., Kuo, C. W. (2024). Comparative analysis of automatic literature review using mistral large language model and human reviewers. </w:t>
      </w:r>
      <w:proofErr w:type="spellStart"/>
      <w:r>
        <w:rPr>
          <w:i/>
          <w:sz w:val="20"/>
          <w:szCs w:val="20"/>
        </w:rPr>
        <w:t>Research</w:t>
      </w:r>
      <w:proofErr w:type="spellEnd"/>
      <w:r>
        <w:rPr>
          <w:i/>
          <w:sz w:val="20"/>
          <w:szCs w:val="20"/>
        </w:rPr>
        <w:t xml:space="preserve"> Square</w:t>
      </w:r>
      <w:r>
        <w:rPr>
          <w:sz w:val="20"/>
          <w:szCs w:val="20"/>
        </w:rPr>
        <w:t>. https://doi.org/10.21203/rs.3.rs-4022248/v1</w:t>
      </w:r>
    </w:p>
    <w:p w14:paraId="56C3C5AC"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Pr>
          <w:sz w:val="20"/>
          <w:szCs w:val="20"/>
        </w:rPr>
        <w:t xml:space="preserve">Yang, A., </w:t>
      </w:r>
      <w:proofErr w:type="spellStart"/>
      <w:r>
        <w:rPr>
          <w:sz w:val="20"/>
          <w:szCs w:val="20"/>
        </w:rPr>
        <w:t>Yu</w:t>
      </w:r>
      <w:proofErr w:type="spellEnd"/>
      <w:r>
        <w:rPr>
          <w:sz w:val="20"/>
          <w:szCs w:val="20"/>
        </w:rPr>
        <w:t xml:space="preserve">, B., Li, C., Liu, D., Huang, F., Huang, H., ... Zhang, Z. (2025). </w:t>
      </w:r>
      <w:r w:rsidRPr="00DD6142">
        <w:rPr>
          <w:iCs/>
          <w:sz w:val="20"/>
          <w:szCs w:val="20"/>
          <w:lang w:val="en-US"/>
        </w:rPr>
        <w:t>Qwen2. 5-1m technical report.</w:t>
      </w:r>
      <w:r w:rsidRPr="00F42B60">
        <w:rPr>
          <w:sz w:val="20"/>
          <w:szCs w:val="20"/>
          <w:lang w:val="en-US"/>
        </w:rPr>
        <w:t xml:space="preserve"> </w:t>
      </w:r>
      <w:proofErr w:type="spellStart"/>
      <w:r w:rsidRPr="00F42B60">
        <w:rPr>
          <w:i/>
          <w:sz w:val="20"/>
          <w:szCs w:val="20"/>
          <w:lang w:val="en-US"/>
        </w:rPr>
        <w:t>arXiv</w:t>
      </w:r>
      <w:proofErr w:type="spellEnd"/>
      <w:r w:rsidRPr="00F42B60">
        <w:rPr>
          <w:i/>
          <w:sz w:val="20"/>
          <w:szCs w:val="20"/>
          <w:lang w:val="en-US"/>
        </w:rPr>
        <w:t xml:space="preserve"> preprint. </w:t>
      </w:r>
      <w:r w:rsidRPr="00F42B60">
        <w:rPr>
          <w:sz w:val="20"/>
          <w:szCs w:val="20"/>
          <w:lang w:val="en-US"/>
        </w:rPr>
        <w:t>https://doi.org/10.48550/arXiv.2501.15383</w:t>
      </w:r>
    </w:p>
    <w:p w14:paraId="2F834D6C" w14:textId="77777777" w:rsidR="00170CBB" w:rsidRDefault="00000000">
      <w:pPr>
        <w:numPr>
          <w:ilvl w:val="0"/>
          <w:numId w:val="5"/>
        </w:numPr>
        <w:pBdr>
          <w:top w:val="nil"/>
          <w:left w:val="nil"/>
          <w:bottom w:val="nil"/>
          <w:right w:val="nil"/>
          <w:between w:val="nil"/>
        </w:pBdr>
        <w:spacing w:line="276" w:lineRule="auto"/>
        <w:ind w:left="340" w:hanging="340"/>
        <w:rPr>
          <w:sz w:val="20"/>
          <w:szCs w:val="20"/>
        </w:rPr>
      </w:pPr>
      <w:r w:rsidRPr="00F42B60">
        <w:rPr>
          <w:sz w:val="20"/>
          <w:szCs w:val="20"/>
          <w:lang w:val="en-US"/>
        </w:rPr>
        <w:t xml:space="preserve">Brown, T., Mann, B., Ryder, N., Subbiah, M., Kaplan, J. D., Dhariwal, P., Neelakantan, A., Shyam, P., Sastry, G., Askell, A., Agarwal, S., Herbert-Voss, A., Krueger, G., Henighan, T., Child, R., Ramesh, A., Ziegler, D., Wu, J., Winter, C., … Amodei, D. (2020). </w:t>
      </w:r>
      <w:r w:rsidRPr="00F42B60">
        <w:rPr>
          <w:i/>
          <w:sz w:val="20"/>
          <w:szCs w:val="20"/>
          <w:lang w:val="en-US"/>
        </w:rPr>
        <w:t>Language Models are Few-Shot Learners</w:t>
      </w:r>
      <w:r w:rsidRPr="00F42B60">
        <w:rPr>
          <w:sz w:val="20"/>
          <w:szCs w:val="20"/>
          <w:lang w:val="en-US"/>
        </w:rPr>
        <w:t xml:space="preserve">. 34th International Conference on Neural Information Processing Systems. </w:t>
      </w:r>
      <w:r>
        <w:rPr>
          <w:sz w:val="20"/>
          <w:szCs w:val="20"/>
        </w:rPr>
        <w:t xml:space="preserve">Vancouver BC, </w:t>
      </w:r>
      <w:proofErr w:type="spellStart"/>
      <w:r>
        <w:rPr>
          <w:sz w:val="20"/>
          <w:szCs w:val="20"/>
        </w:rPr>
        <w:t>Canada</w:t>
      </w:r>
      <w:proofErr w:type="spellEnd"/>
      <w:r>
        <w:rPr>
          <w:sz w:val="20"/>
          <w:szCs w:val="20"/>
        </w:rPr>
        <w:t xml:space="preserve"> https://dl.acm.org/doi/abs/10.5555/3495724.3495883</w:t>
      </w:r>
    </w:p>
    <w:p w14:paraId="5B3DFE53" w14:textId="77777777" w:rsidR="00170CBB" w:rsidRDefault="00000000">
      <w:pPr>
        <w:numPr>
          <w:ilvl w:val="0"/>
          <w:numId w:val="5"/>
        </w:numPr>
        <w:pBdr>
          <w:top w:val="nil"/>
          <w:left w:val="nil"/>
          <w:bottom w:val="nil"/>
          <w:right w:val="nil"/>
          <w:between w:val="nil"/>
        </w:pBdr>
        <w:spacing w:line="276" w:lineRule="auto"/>
        <w:ind w:left="340" w:hanging="340"/>
        <w:rPr>
          <w:sz w:val="20"/>
          <w:szCs w:val="20"/>
        </w:rPr>
      </w:pPr>
      <w:r w:rsidRPr="00F42B60">
        <w:rPr>
          <w:sz w:val="20"/>
          <w:szCs w:val="20"/>
          <w:lang w:val="en-US"/>
        </w:rPr>
        <w:t xml:space="preserve">Martino, A., Iannelli, M., Truong, C. (2023). </w:t>
      </w:r>
      <w:r w:rsidRPr="00F42B60">
        <w:rPr>
          <w:i/>
          <w:sz w:val="20"/>
          <w:szCs w:val="20"/>
          <w:lang w:val="en-US"/>
        </w:rPr>
        <w:t>Knowledge injection to counter large language model (LLM) hallucination</w:t>
      </w:r>
      <w:r w:rsidRPr="00F42B60">
        <w:rPr>
          <w:sz w:val="20"/>
          <w:szCs w:val="20"/>
          <w:lang w:val="en-US"/>
        </w:rPr>
        <w:t xml:space="preserve">. </w:t>
      </w:r>
      <w:proofErr w:type="spellStart"/>
      <w:r>
        <w:rPr>
          <w:sz w:val="20"/>
          <w:szCs w:val="20"/>
        </w:rPr>
        <w:t>European</w:t>
      </w:r>
      <w:proofErr w:type="spellEnd"/>
      <w:r>
        <w:rPr>
          <w:sz w:val="20"/>
          <w:szCs w:val="20"/>
        </w:rPr>
        <w:t xml:space="preserve"> </w:t>
      </w:r>
      <w:proofErr w:type="spellStart"/>
      <w:r>
        <w:rPr>
          <w:sz w:val="20"/>
          <w:szCs w:val="20"/>
        </w:rPr>
        <w:t>Semantic</w:t>
      </w:r>
      <w:proofErr w:type="spellEnd"/>
      <w:r>
        <w:rPr>
          <w:sz w:val="20"/>
          <w:szCs w:val="20"/>
        </w:rPr>
        <w:t xml:space="preserve"> Web </w:t>
      </w:r>
      <w:proofErr w:type="spellStart"/>
      <w:r>
        <w:rPr>
          <w:sz w:val="20"/>
          <w:szCs w:val="20"/>
        </w:rPr>
        <w:t>Conference</w:t>
      </w:r>
      <w:proofErr w:type="spellEnd"/>
      <w:r>
        <w:rPr>
          <w:sz w:val="20"/>
          <w:szCs w:val="20"/>
        </w:rPr>
        <w:t xml:space="preserve">. </w:t>
      </w:r>
      <w:proofErr w:type="spellStart"/>
      <w:r>
        <w:rPr>
          <w:sz w:val="20"/>
          <w:szCs w:val="20"/>
        </w:rPr>
        <w:t>Hersonissos</w:t>
      </w:r>
      <w:proofErr w:type="spellEnd"/>
      <w:r>
        <w:rPr>
          <w:sz w:val="20"/>
          <w:szCs w:val="20"/>
        </w:rPr>
        <w:t>, Greece. https://doi.org/10.1007/978-3-031-43458-7_34</w:t>
      </w:r>
    </w:p>
    <w:p w14:paraId="7452AB0A" w14:textId="7E19A69E"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Pr>
          <w:sz w:val="20"/>
          <w:szCs w:val="20"/>
        </w:rPr>
        <w:t xml:space="preserve">Di Rocco, J., Di Ruscio, D., Di Sipio, C., Nguyen, P. T., </w:t>
      </w:r>
      <w:proofErr w:type="spellStart"/>
      <w:r>
        <w:rPr>
          <w:sz w:val="20"/>
          <w:szCs w:val="20"/>
        </w:rPr>
        <w:t>Rubei</w:t>
      </w:r>
      <w:proofErr w:type="spellEnd"/>
      <w:r>
        <w:rPr>
          <w:sz w:val="20"/>
          <w:szCs w:val="20"/>
        </w:rPr>
        <w:t xml:space="preserve">, R. (2025). </w:t>
      </w:r>
      <w:r w:rsidRPr="0012576D">
        <w:rPr>
          <w:iCs/>
          <w:sz w:val="20"/>
          <w:szCs w:val="20"/>
          <w:lang w:val="en-US"/>
        </w:rPr>
        <w:t>On the use of large language models in model-driven engineering</w:t>
      </w:r>
      <w:r w:rsidR="0012576D" w:rsidRPr="0012576D">
        <w:rPr>
          <w:iCs/>
          <w:sz w:val="20"/>
          <w:szCs w:val="20"/>
          <w:lang w:val="en-US"/>
        </w:rPr>
        <w:t>.</w:t>
      </w:r>
      <w:r w:rsidR="0012576D">
        <w:rPr>
          <w:sz w:val="20"/>
          <w:szCs w:val="20"/>
          <w:lang w:val="en-US"/>
        </w:rPr>
        <w:t xml:space="preserve"> </w:t>
      </w:r>
      <w:r w:rsidRPr="00F42B60">
        <w:rPr>
          <w:i/>
          <w:sz w:val="20"/>
          <w:szCs w:val="20"/>
          <w:lang w:val="en-US"/>
        </w:rPr>
        <w:t>Software and Systems Modeling, 24</w:t>
      </w:r>
      <w:r w:rsidRPr="00F42B60">
        <w:rPr>
          <w:sz w:val="20"/>
          <w:szCs w:val="20"/>
          <w:lang w:val="en-US"/>
        </w:rPr>
        <w:t>, 923-948. https://doi.org/10.1007/s10270-025-01263-8</w:t>
      </w:r>
    </w:p>
    <w:p w14:paraId="22788643"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sidRPr="00F42B60">
        <w:rPr>
          <w:sz w:val="20"/>
          <w:szCs w:val="20"/>
          <w:lang w:val="en-US"/>
        </w:rPr>
        <w:t xml:space="preserve">Li, C., Liu, Z., Xiao, S., Shao, Y. (2023). Making Large Language Models </w:t>
      </w:r>
      <w:proofErr w:type="gramStart"/>
      <w:r w:rsidRPr="00F42B60">
        <w:rPr>
          <w:sz w:val="20"/>
          <w:szCs w:val="20"/>
          <w:lang w:val="en-US"/>
        </w:rPr>
        <w:t>A</w:t>
      </w:r>
      <w:proofErr w:type="gramEnd"/>
      <w:r w:rsidRPr="00F42B60">
        <w:rPr>
          <w:sz w:val="20"/>
          <w:szCs w:val="20"/>
          <w:lang w:val="en-US"/>
        </w:rPr>
        <w:t xml:space="preserve"> Better Foundation </w:t>
      </w:r>
      <w:proofErr w:type="gramStart"/>
      <w:r w:rsidRPr="00F42B60">
        <w:rPr>
          <w:sz w:val="20"/>
          <w:szCs w:val="20"/>
          <w:lang w:val="en-US"/>
        </w:rPr>
        <w:t>For</w:t>
      </w:r>
      <w:proofErr w:type="gramEnd"/>
      <w:r w:rsidRPr="00F42B60">
        <w:rPr>
          <w:sz w:val="20"/>
          <w:szCs w:val="20"/>
          <w:lang w:val="en-US"/>
        </w:rPr>
        <w:t xml:space="preserve"> Dense Retrieval.</w:t>
      </w:r>
      <w:r w:rsidRPr="00F42B60">
        <w:rPr>
          <w:i/>
          <w:sz w:val="20"/>
          <w:szCs w:val="20"/>
          <w:lang w:val="en-US"/>
        </w:rPr>
        <w:t xml:space="preserve"> </w:t>
      </w:r>
      <w:proofErr w:type="spellStart"/>
      <w:r w:rsidRPr="00F42B60">
        <w:rPr>
          <w:i/>
          <w:sz w:val="20"/>
          <w:szCs w:val="20"/>
          <w:lang w:val="en-US"/>
        </w:rPr>
        <w:t>arXiv</w:t>
      </w:r>
      <w:proofErr w:type="spellEnd"/>
      <w:r w:rsidRPr="00F42B60">
        <w:rPr>
          <w:i/>
          <w:sz w:val="20"/>
          <w:szCs w:val="20"/>
          <w:lang w:val="en-US"/>
        </w:rPr>
        <w:t xml:space="preserve"> preprint</w:t>
      </w:r>
      <w:r w:rsidRPr="00F42B60">
        <w:rPr>
          <w:sz w:val="20"/>
          <w:szCs w:val="20"/>
          <w:lang w:val="en-US"/>
        </w:rPr>
        <w:t>. http://arxiv.org/abs/2312.15503</w:t>
      </w:r>
    </w:p>
    <w:p w14:paraId="04C373E9"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sidRPr="00F42B60">
        <w:rPr>
          <w:sz w:val="20"/>
          <w:szCs w:val="20"/>
          <w:lang w:val="en-US"/>
        </w:rPr>
        <w:t>Chen, J., Xiao, S., Zhang, P., Luo, K., Lian, D., Liu, Z. (2024). BGE M3-Embedding: Multi-Lingual, Multi-Functionality, Multi-Granularity Text Embeddings Through Self-Knowledge Distillation</w:t>
      </w:r>
      <w:r w:rsidRPr="00F42B60">
        <w:rPr>
          <w:i/>
          <w:sz w:val="20"/>
          <w:szCs w:val="20"/>
          <w:lang w:val="en-US"/>
        </w:rPr>
        <w:t xml:space="preserve">. </w:t>
      </w:r>
      <w:proofErr w:type="spellStart"/>
      <w:r w:rsidRPr="00F42B60">
        <w:rPr>
          <w:i/>
          <w:sz w:val="20"/>
          <w:szCs w:val="20"/>
          <w:lang w:val="en-US"/>
        </w:rPr>
        <w:t>arXiv</w:t>
      </w:r>
      <w:proofErr w:type="spellEnd"/>
      <w:r w:rsidRPr="00F42B60">
        <w:rPr>
          <w:i/>
          <w:sz w:val="20"/>
          <w:szCs w:val="20"/>
          <w:lang w:val="en-US"/>
        </w:rPr>
        <w:t xml:space="preserve"> preprint</w:t>
      </w:r>
      <w:r w:rsidRPr="00F42B60">
        <w:rPr>
          <w:sz w:val="20"/>
          <w:szCs w:val="20"/>
          <w:lang w:val="en-US"/>
        </w:rPr>
        <w:t>. http://arxiv.org/abs/2402.03216</w:t>
      </w:r>
    </w:p>
    <w:p w14:paraId="594274A1"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sidRPr="00F42B60">
        <w:rPr>
          <w:sz w:val="20"/>
          <w:szCs w:val="20"/>
          <w:lang w:val="en-US"/>
        </w:rPr>
        <w:t xml:space="preserve">Meng, R., Liu, Y., </w:t>
      </w:r>
      <w:proofErr w:type="spellStart"/>
      <w:r w:rsidRPr="00F42B60">
        <w:rPr>
          <w:sz w:val="20"/>
          <w:szCs w:val="20"/>
          <w:lang w:val="en-US"/>
        </w:rPr>
        <w:t>Joty</w:t>
      </w:r>
      <w:proofErr w:type="spellEnd"/>
      <w:r w:rsidRPr="00F42B60">
        <w:rPr>
          <w:sz w:val="20"/>
          <w:szCs w:val="20"/>
          <w:lang w:val="en-US"/>
        </w:rPr>
        <w:t xml:space="preserve">, S. R., Xiong, C., Zhou, Y., Yavuz, S. (2024). </w:t>
      </w:r>
      <w:r w:rsidRPr="00F42B60">
        <w:rPr>
          <w:i/>
          <w:sz w:val="20"/>
          <w:szCs w:val="20"/>
          <w:lang w:val="en-US"/>
        </w:rPr>
        <w:t>SFR-Embedding-Mistral: Enhance Text Retrieval with Transfer Learning</w:t>
      </w:r>
      <w:r w:rsidRPr="00F42B60">
        <w:rPr>
          <w:sz w:val="20"/>
          <w:szCs w:val="20"/>
          <w:lang w:val="en-US"/>
        </w:rPr>
        <w:t>. https://www.salesforce.com/blog/sfr-embedding/</w:t>
      </w:r>
    </w:p>
    <w:p w14:paraId="65812D29" w14:textId="77777777" w:rsidR="00170CBB" w:rsidRDefault="00000000">
      <w:pPr>
        <w:numPr>
          <w:ilvl w:val="0"/>
          <w:numId w:val="5"/>
        </w:numPr>
        <w:pBdr>
          <w:top w:val="nil"/>
          <w:left w:val="nil"/>
          <w:bottom w:val="nil"/>
          <w:right w:val="nil"/>
          <w:between w:val="nil"/>
        </w:pBdr>
        <w:spacing w:line="276" w:lineRule="auto"/>
        <w:ind w:left="340" w:hanging="340"/>
        <w:rPr>
          <w:sz w:val="20"/>
          <w:szCs w:val="20"/>
        </w:rPr>
      </w:pPr>
      <w:r>
        <w:rPr>
          <w:sz w:val="20"/>
          <w:szCs w:val="20"/>
        </w:rPr>
        <w:t xml:space="preserve">De Bari, D., </w:t>
      </w:r>
      <w:proofErr w:type="spellStart"/>
      <w:r>
        <w:rPr>
          <w:sz w:val="20"/>
          <w:szCs w:val="20"/>
        </w:rPr>
        <w:t>Garaccione</w:t>
      </w:r>
      <w:proofErr w:type="spellEnd"/>
      <w:r>
        <w:rPr>
          <w:sz w:val="20"/>
          <w:szCs w:val="20"/>
        </w:rPr>
        <w:t xml:space="preserve">, G., Coppola, R., </w:t>
      </w:r>
      <w:proofErr w:type="spellStart"/>
      <w:r>
        <w:rPr>
          <w:sz w:val="20"/>
          <w:szCs w:val="20"/>
        </w:rPr>
        <w:t>Torchiano</w:t>
      </w:r>
      <w:proofErr w:type="spellEnd"/>
      <w:r>
        <w:rPr>
          <w:sz w:val="20"/>
          <w:szCs w:val="20"/>
        </w:rPr>
        <w:t xml:space="preserve">, M., Ardito, L. (2024). </w:t>
      </w:r>
      <w:r w:rsidRPr="00F42B60">
        <w:rPr>
          <w:i/>
          <w:sz w:val="20"/>
          <w:szCs w:val="20"/>
          <w:lang w:val="en-US"/>
        </w:rPr>
        <w:t>Evaluating Large Language Models in Exercises of UML Class Diagram Modeling</w:t>
      </w:r>
      <w:r w:rsidRPr="00F42B60">
        <w:rPr>
          <w:sz w:val="20"/>
          <w:szCs w:val="20"/>
          <w:lang w:val="en-US"/>
        </w:rPr>
        <w:t xml:space="preserve">. 18th ACM/IEEE International Symposium on Empirical Software Engineering and Measurement. </w:t>
      </w:r>
      <w:r>
        <w:rPr>
          <w:sz w:val="20"/>
          <w:szCs w:val="20"/>
        </w:rPr>
        <w:t>Barcelona, España. https://doi.org/10.1145/3674805.3690741</w:t>
      </w:r>
    </w:p>
    <w:p w14:paraId="27AE7495"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Pr>
          <w:sz w:val="20"/>
          <w:szCs w:val="20"/>
        </w:rPr>
        <w:t xml:space="preserve">Ferrari, A., </w:t>
      </w:r>
      <w:proofErr w:type="spellStart"/>
      <w:r>
        <w:rPr>
          <w:sz w:val="20"/>
          <w:szCs w:val="20"/>
        </w:rPr>
        <w:t>Abualhaijal</w:t>
      </w:r>
      <w:proofErr w:type="spellEnd"/>
      <w:r>
        <w:rPr>
          <w:sz w:val="20"/>
          <w:szCs w:val="20"/>
        </w:rPr>
        <w:t xml:space="preserve">, S., Arora, C. (2024). </w:t>
      </w:r>
      <w:r w:rsidRPr="00F42B60">
        <w:rPr>
          <w:i/>
          <w:sz w:val="20"/>
          <w:szCs w:val="20"/>
          <w:lang w:val="en-US"/>
        </w:rPr>
        <w:t>Model generation with LLMs: From requirements to UML sequence diagrams</w:t>
      </w:r>
      <w:r w:rsidRPr="00F42B60">
        <w:rPr>
          <w:sz w:val="20"/>
          <w:szCs w:val="20"/>
          <w:lang w:val="en-US"/>
        </w:rPr>
        <w:t>. IEEE 32nd International Requirements Engineering Conference Workshops (REW). Reykjavik, Iceland. https://doi.org/10.1109/REW61692.2024.00044</w:t>
      </w:r>
    </w:p>
    <w:p w14:paraId="2B59C043" w14:textId="7F2497A7" w:rsidR="00724006" w:rsidRDefault="00000000" w:rsidP="00724006">
      <w:pPr>
        <w:numPr>
          <w:ilvl w:val="0"/>
          <w:numId w:val="5"/>
        </w:numPr>
        <w:pBdr>
          <w:top w:val="nil"/>
          <w:left w:val="nil"/>
          <w:bottom w:val="nil"/>
          <w:right w:val="nil"/>
          <w:between w:val="nil"/>
        </w:pBdr>
        <w:spacing w:line="276" w:lineRule="auto"/>
        <w:ind w:left="340" w:hanging="340"/>
        <w:rPr>
          <w:sz w:val="20"/>
          <w:szCs w:val="20"/>
          <w:lang w:val="en-US"/>
        </w:rPr>
      </w:pPr>
      <w:proofErr w:type="spellStart"/>
      <w:r w:rsidRPr="00F42B60">
        <w:rPr>
          <w:sz w:val="20"/>
          <w:szCs w:val="20"/>
          <w:lang w:val="en-US"/>
        </w:rPr>
        <w:t>PlantUML</w:t>
      </w:r>
      <w:proofErr w:type="spellEnd"/>
      <w:r w:rsidRPr="00F42B60">
        <w:rPr>
          <w:sz w:val="20"/>
          <w:szCs w:val="20"/>
          <w:lang w:val="en-US"/>
        </w:rPr>
        <w:t xml:space="preserve">. (2025). </w:t>
      </w:r>
      <w:proofErr w:type="spellStart"/>
      <w:r w:rsidRPr="00F42B60">
        <w:rPr>
          <w:i/>
          <w:sz w:val="20"/>
          <w:szCs w:val="20"/>
          <w:lang w:val="en-US"/>
        </w:rPr>
        <w:t>PlantUML</w:t>
      </w:r>
      <w:proofErr w:type="spellEnd"/>
      <w:r w:rsidRPr="00F42B60">
        <w:rPr>
          <w:i/>
          <w:sz w:val="20"/>
          <w:szCs w:val="20"/>
          <w:lang w:val="en-US"/>
        </w:rPr>
        <w:t>: Class diagrams</w:t>
      </w:r>
      <w:r w:rsidRPr="00F42B60">
        <w:rPr>
          <w:sz w:val="20"/>
          <w:szCs w:val="20"/>
          <w:lang w:val="en-US"/>
        </w:rPr>
        <w:t xml:space="preserve">. </w:t>
      </w:r>
      <w:r w:rsidR="00724006" w:rsidRPr="00724006">
        <w:rPr>
          <w:sz w:val="20"/>
          <w:szCs w:val="20"/>
          <w:lang w:val="en-US"/>
        </w:rPr>
        <w:t>https://real-world-plantuml.com/?type=class</w:t>
      </w:r>
    </w:p>
    <w:p w14:paraId="6648E6F4" w14:textId="62E920BC" w:rsidR="00724006" w:rsidRPr="00724006" w:rsidRDefault="00724006" w:rsidP="00724006">
      <w:pPr>
        <w:numPr>
          <w:ilvl w:val="0"/>
          <w:numId w:val="5"/>
        </w:numPr>
        <w:pBdr>
          <w:top w:val="nil"/>
          <w:left w:val="nil"/>
          <w:bottom w:val="nil"/>
          <w:right w:val="nil"/>
          <w:between w:val="nil"/>
        </w:pBdr>
        <w:spacing w:line="276" w:lineRule="auto"/>
        <w:ind w:left="340" w:hanging="340"/>
        <w:rPr>
          <w:sz w:val="20"/>
          <w:szCs w:val="20"/>
          <w:lang w:val="en-US"/>
        </w:rPr>
      </w:pPr>
      <w:r w:rsidRPr="00724006">
        <w:rPr>
          <w:sz w:val="20"/>
          <w:szCs w:val="20"/>
          <w:lang w:val="en-US"/>
        </w:rPr>
        <w:t xml:space="preserve">Furuyama, Y. (2025). </w:t>
      </w:r>
      <w:r w:rsidRPr="00F30C18">
        <w:rPr>
          <w:i/>
          <w:iCs/>
          <w:sz w:val="20"/>
          <w:szCs w:val="20"/>
        </w:rPr>
        <w:t xml:space="preserve">Real </w:t>
      </w:r>
      <w:proofErr w:type="spellStart"/>
      <w:r w:rsidRPr="00F30C18">
        <w:rPr>
          <w:i/>
          <w:iCs/>
          <w:sz w:val="20"/>
          <w:szCs w:val="20"/>
        </w:rPr>
        <w:t>world</w:t>
      </w:r>
      <w:proofErr w:type="spellEnd"/>
      <w:r w:rsidRPr="00F30C18">
        <w:rPr>
          <w:i/>
          <w:iCs/>
          <w:sz w:val="20"/>
          <w:szCs w:val="20"/>
        </w:rPr>
        <w:t xml:space="preserve"> </w:t>
      </w:r>
      <w:proofErr w:type="spellStart"/>
      <w:r w:rsidRPr="00F30C18">
        <w:rPr>
          <w:i/>
          <w:iCs/>
          <w:sz w:val="20"/>
          <w:szCs w:val="20"/>
        </w:rPr>
        <w:t>PlantUML</w:t>
      </w:r>
      <w:proofErr w:type="spellEnd"/>
      <w:r w:rsidRPr="00F30C18">
        <w:rPr>
          <w:i/>
          <w:iCs/>
          <w:sz w:val="20"/>
          <w:szCs w:val="20"/>
        </w:rPr>
        <w:t xml:space="preserve">: Class </w:t>
      </w:r>
      <w:proofErr w:type="spellStart"/>
      <w:r w:rsidRPr="00F30C18">
        <w:rPr>
          <w:i/>
          <w:iCs/>
          <w:sz w:val="20"/>
          <w:szCs w:val="20"/>
        </w:rPr>
        <w:t>diagram</w:t>
      </w:r>
      <w:proofErr w:type="spellEnd"/>
      <w:r w:rsidRPr="00724006">
        <w:rPr>
          <w:sz w:val="20"/>
          <w:szCs w:val="20"/>
        </w:rPr>
        <w:t xml:space="preserve">. </w:t>
      </w:r>
      <w:r w:rsidRPr="00724006">
        <w:rPr>
          <w:sz w:val="20"/>
          <w:szCs w:val="20"/>
        </w:rPr>
        <w:t>https://real-world-plantuml.com/?type=class</w:t>
      </w:r>
    </w:p>
    <w:p w14:paraId="2DA67B64" w14:textId="1B9CF6B2"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sidRPr="00F42B60">
        <w:rPr>
          <w:sz w:val="20"/>
          <w:szCs w:val="20"/>
          <w:lang w:val="en-US"/>
        </w:rPr>
        <w:t xml:space="preserve">Lin, C. Y. (2004). </w:t>
      </w:r>
      <w:r w:rsidRPr="00F42B60">
        <w:rPr>
          <w:i/>
          <w:sz w:val="20"/>
          <w:szCs w:val="20"/>
          <w:lang w:val="en-US"/>
        </w:rPr>
        <w:t xml:space="preserve">Rouge: A package for automatic evaluation of </w:t>
      </w:r>
      <w:r w:rsidRPr="007F1DDF">
        <w:rPr>
          <w:i/>
          <w:iCs/>
          <w:sz w:val="20"/>
          <w:szCs w:val="20"/>
          <w:lang w:val="en-US"/>
        </w:rPr>
        <w:t>summaries</w:t>
      </w:r>
      <w:r w:rsidR="007F1DDF">
        <w:rPr>
          <w:sz w:val="20"/>
          <w:szCs w:val="20"/>
          <w:lang w:val="en-US"/>
        </w:rPr>
        <w:t>.</w:t>
      </w:r>
      <w:r w:rsidRPr="00F42B60">
        <w:rPr>
          <w:lang w:val="en-US"/>
        </w:rPr>
        <w:t xml:space="preserve"> </w:t>
      </w:r>
      <w:r w:rsidRPr="00F42B60">
        <w:rPr>
          <w:sz w:val="20"/>
          <w:szCs w:val="20"/>
          <w:lang w:val="en-US"/>
        </w:rPr>
        <w:t xml:space="preserve">https://aclanthology.org/W04-1013/ </w:t>
      </w:r>
    </w:p>
    <w:p w14:paraId="66D87056" w14:textId="4C2C238F"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sidRPr="00F42B60">
        <w:rPr>
          <w:sz w:val="20"/>
          <w:szCs w:val="20"/>
          <w:lang w:val="en-US"/>
        </w:rPr>
        <w:t xml:space="preserve">Lin, C. Y., Och, F. J. (2004). </w:t>
      </w:r>
      <w:r w:rsidRPr="00F42B60">
        <w:rPr>
          <w:i/>
          <w:sz w:val="20"/>
          <w:szCs w:val="20"/>
          <w:lang w:val="en-US"/>
        </w:rPr>
        <w:t>Looking for a few good metrics: ROUGE and its evaluation</w:t>
      </w:r>
      <w:r w:rsidR="00781892">
        <w:rPr>
          <w:i/>
          <w:sz w:val="20"/>
          <w:szCs w:val="20"/>
          <w:lang w:val="en-US"/>
        </w:rPr>
        <w:t>.</w:t>
      </w:r>
      <w:r w:rsidRPr="00F42B60">
        <w:rPr>
          <w:lang w:val="en-US"/>
        </w:rPr>
        <w:t xml:space="preserve"> </w:t>
      </w:r>
      <w:r w:rsidRPr="00F42B60">
        <w:rPr>
          <w:sz w:val="20"/>
          <w:szCs w:val="20"/>
          <w:lang w:val="en-US"/>
        </w:rPr>
        <w:t xml:space="preserve">https://research.nii.ac.jp/ntcir/ntcir-ws4/NTCIR4-WN/OPEN/OPENSUB_Chin-Yew_Lin.pdf </w:t>
      </w:r>
    </w:p>
    <w:p w14:paraId="185A7840" w14:textId="77777777" w:rsidR="00170CBB" w:rsidRDefault="00000000">
      <w:pPr>
        <w:numPr>
          <w:ilvl w:val="0"/>
          <w:numId w:val="5"/>
        </w:numPr>
        <w:pBdr>
          <w:top w:val="nil"/>
          <w:left w:val="nil"/>
          <w:bottom w:val="nil"/>
          <w:right w:val="nil"/>
          <w:between w:val="nil"/>
        </w:pBdr>
        <w:spacing w:line="276" w:lineRule="auto"/>
        <w:ind w:left="340" w:hanging="340"/>
        <w:rPr>
          <w:sz w:val="20"/>
          <w:szCs w:val="20"/>
        </w:rPr>
      </w:pPr>
      <w:r w:rsidRPr="00F42B60">
        <w:rPr>
          <w:sz w:val="20"/>
          <w:szCs w:val="20"/>
          <w:lang w:val="en-US"/>
        </w:rPr>
        <w:t xml:space="preserve">Lin, S., Wang, B., Huang, Z., Li, C. (2024). A Study on a Precision Geriatric Medical Knowledge Q&amp;A Model Based on Retrieval-Augmented Generation. </w:t>
      </w:r>
      <w:proofErr w:type="spellStart"/>
      <w:r>
        <w:rPr>
          <w:i/>
          <w:sz w:val="20"/>
          <w:szCs w:val="20"/>
        </w:rPr>
        <w:t>Preprints</w:t>
      </w:r>
      <w:proofErr w:type="spellEnd"/>
      <w:r>
        <w:rPr>
          <w:sz w:val="20"/>
          <w:szCs w:val="20"/>
        </w:rPr>
        <w:t>. https://www.preprints.org/manuscript/202412.2424/v1</w:t>
      </w:r>
    </w:p>
    <w:p w14:paraId="61C3DD08" w14:textId="77777777" w:rsidR="00170CBB" w:rsidRPr="00F42B60" w:rsidRDefault="00000000">
      <w:pPr>
        <w:numPr>
          <w:ilvl w:val="0"/>
          <w:numId w:val="5"/>
        </w:numPr>
        <w:pBdr>
          <w:top w:val="nil"/>
          <w:left w:val="nil"/>
          <w:bottom w:val="nil"/>
          <w:right w:val="nil"/>
          <w:between w:val="nil"/>
        </w:pBdr>
        <w:spacing w:line="276" w:lineRule="auto"/>
        <w:ind w:left="340" w:hanging="340"/>
        <w:rPr>
          <w:sz w:val="20"/>
          <w:szCs w:val="20"/>
          <w:lang w:val="en-US"/>
        </w:rPr>
      </w:pPr>
      <w:r w:rsidRPr="00F42B60">
        <w:rPr>
          <w:sz w:val="20"/>
          <w:szCs w:val="20"/>
          <w:lang w:val="en-US"/>
        </w:rPr>
        <w:t xml:space="preserve">Liu, Y., Huang, L., Li, S., Chen, S., Zhou, H., Meng, F., ... Sun, X. (2023). Recall: A benchmark for </w:t>
      </w:r>
      <w:proofErr w:type="spellStart"/>
      <w:r w:rsidRPr="00F42B60">
        <w:rPr>
          <w:sz w:val="20"/>
          <w:szCs w:val="20"/>
          <w:lang w:val="en-US"/>
        </w:rPr>
        <w:t>llms</w:t>
      </w:r>
      <w:proofErr w:type="spellEnd"/>
      <w:r w:rsidRPr="00F42B60">
        <w:rPr>
          <w:sz w:val="20"/>
          <w:szCs w:val="20"/>
          <w:lang w:val="en-US"/>
        </w:rPr>
        <w:t xml:space="preserve"> robustness against external counterfactual knowledge. </w:t>
      </w:r>
      <w:proofErr w:type="spellStart"/>
      <w:r w:rsidRPr="00F42B60">
        <w:rPr>
          <w:i/>
          <w:sz w:val="20"/>
          <w:szCs w:val="20"/>
          <w:lang w:val="en-US"/>
        </w:rPr>
        <w:t>arXiv</w:t>
      </w:r>
      <w:proofErr w:type="spellEnd"/>
      <w:r w:rsidRPr="00F42B60">
        <w:rPr>
          <w:i/>
          <w:sz w:val="20"/>
          <w:szCs w:val="20"/>
          <w:lang w:val="en-US"/>
        </w:rPr>
        <w:t xml:space="preserve"> preprint. </w:t>
      </w:r>
      <w:r w:rsidRPr="00F42B60">
        <w:rPr>
          <w:sz w:val="20"/>
          <w:szCs w:val="20"/>
          <w:lang w:val="en-US"/>
        </w:rPr>
        <w:t>https://doi.org/10.48550/arXiv.2311.08147</w:t>
      </w:r>
    </w:p>
    <w:p w14:paraId="32035512" w14:textId="77777777" w:rsidR="00170CBB" w:rsidRDefault="00000000">
      <w:pPr>
        <w:numPr>
          <w:ilvl w:val="0"/>
          <w:numId w:val="5"/>
        </w:numPr>
        <w:pBdr>
          <w:top w:val="nil"/>
          <w:left w:val="nil"/>
          <w:bottom w:val="nil"/>
          <w:right w:val="nil"/>
          <w:between w:val="nil"/>
        </w:pBdr>
        <w:spacing w:line="276" w:lineRule="auto"/>
        <w:ind w:left="340" w:hanging="340"/>
        <w:rPr>
          <w:sz w:val="20"/>
          <w:szCs w:val="20"/>
        </w:rPr>
      </w:pPr>
      <w:r>
        <w:rPr>
          <w:sz w:val="20"/>
          <w:szCs w:val="20"/>
        </w:rPr>
        <w:lastRenderedPageBreak/>
        <w:t xml:space="preserve">Rodríguez Limón, C. (2025). </w:t>
      </w:r>
      <w:r>
        <w:rPr>
          <w:i/>
          <w:sz w:val="20"/>
          <w:szCs w:val="20"/>
        </w:rPr>
        <w:t xml:space="preserve">Aumento de Datos Basado en Recursos Lingüísticos para RAG sobre Textos Legales en </w:t>
      </w:r>
      <w:proofErr w:type="gramStart"/>
      <w:r>
        <w:rPr>
          <w:i/>
          <w:sz w:val="20"/>
          <w:szCs w:val="20"/>
        </w:rPr>
        <w:t>Español</w:t>
      </w:r>
      <w:proofErr w:type="gramEnd"/>
      <w:r>
        <w:rPr>
          <w:sz w:val="20"/>
          <w:szCs w:val="20"/>
        </w:rPr>
        <w:t xml:space="preserve"> [Trabajo de Fin de Grado]. Universidad Politécnica de Madrid, España. https://oa.upm.es/87925/1/TFG_CARLOS_RODRIGUEZ_LIMON.pdf</w:t>
      </w:r>
    </w:p>
    <w:p w14:paraId="44E37339" w14:textId="77777777" w:rsidR="00170CBB" w:rsidRDefault="00170CBB">
      <w:pPr>
        <w:pBdr>
          <w:top w:val="nil"/>
          <w:left w:val="nil"/>
          <w:bottom w:val="nil"/>
          <w:right w:val="nil"/>
          <w:between w:val="nil"/>
        </w:pBdr>
        <w:spacing w:line="276" w:lineRule="auto"/>
        <w:rPr>
          <w:sz w:val="20"/>
          <w:szCs w:val="20"/>
        </w:rPr>
      </w:pPr>
    </w:p>
    <w:p w14:paraId="64C829D2" w14:textId="77777777" w:rsidR="00170CBB" w:rsidRDefault="00000000">
      <w:pPr>
        <w:pBdr>
          <w:top w:val="nil"/>
          <w:left w:val="nil"/>
          <w:bottom w:val="nil"/>
          <w:right w:val="nil"/>
          <w:between w:val="nil"/>
        </w:pBdr>
        <w:spacing w:line="276" w:lineRule="auto"/>
        <w:rPr>
          <w:sz w:val="20"/>
          <w:szCs w:val="20"/>
        </w:rPr>
      </w:pPr>
      <w:r>
        <w:rPr>
          <w:b/>
          <w:sz w:val="20"/>
          <w:szCs w:val="20"/>
        </w:rPr>
        <w:t>APÉNDICE A: Conjunto de historias de usuario</w:t>
      </w:r>
      <w:r>
        <w:rPr>
          <w:sz w:val="20"/>
          <w:szCs w:val="20"/>
        </w:rPr>
        <w:t xml:space="preserve"> https://github.com/LoreMartinez/Resultados_estudio_comparativo/blob/main/Conjunto_de_Historias_de_Usuario.pdf</w:t>
      </w:r>
    </w:p>
    <w:p w14:paraId="6DF94E81" w14:textId="77777777" w:rsidR="00170CBB" w:rsidRDefault="00170CBB">
      <w:pPr>
        <w:pBdr>
          <w:top w:val="nil"/>
          <w:left w:val="nil"/>
          <w:bottom w:val="nil"/>
          <w:right w:val="nil"/>
          <w:between w:val="nil"/>
        </w:pBdr>
        <w:spacing w:line="276" w:lineRule="auto"/>
        <w:rPr>
          <w:sz w:val="20"/>
          <w:szCs w:val="20"/>
        </w:rPr>
      </w:pPr>
    </w:p>
    <w:p w14:paraId="10459650" w14:textId="77777777" w:rsidR="00170CBB" w:rsidRDefault="00000000">
      <w:pPr>
        <w:pBdr>
          <w:top w:val="nil"/>
          <w:left w:val="nil"/>
          <w:bottom w:val="nil"/>
          <w:right w:val="nil"/>
          <w:between w:val="nil"/>
        </w:pBdr>
        <w:spacing w:line="276" w:lineRule="auto"/>
        <w:rPr>
          <w:sz w:val="20"/>
          <w:szCs w:val="20"/>
        </w:rPr>
      </w:pPr>
      <w:r>
        <w:rPr>
          <w:b/>
          <w:sz w:val="20"/>
          <w:szCs w:val="20"/>
        </w:rPr>
        <w:t>APÉNDICE B: Código de implementación del Sistema RAG</w:t>
      </w:r>
      <w:r>
        <w:rPr>
          <w:sz w:val="20"/>
          <w:szCs w:val="20"/>
        </w:rPr>
        <w:t xml:space="preserve"> https://github.com/LoreMartinez/Resultados_estudio_comparativo/blob/main/Sistema_RAG.py</w:t>
      </w:r>
    </w:p>
    <w:p w14:paraId="58A440D2" w14:textId="77777777" w:rsidR="00170CBB" w:rsidRDefault="00170CBB">
      <w:pPr>
        <w:pBdr>
          <w:top w:val="nil"/>
          <w:left w:val="nil"/>
          <w:bottom w:val="nil"/>
          <w:right w:val="nil"/>
          <w:between w:val="nil"/>
        </w:pBdr>
        <w:spacing w:line="276" w:lineRule="auto"/>
        <w:rPr>
          <w:b/>
          <w:sz w:val="20"/>
          <w:szCs w:val="20"/>
        </w:rPr>
      </w:pPr>
    </w:p>
    <w:p w14:paraId="30579640" w14:textId="545CFCB0" w:rsidR="00170CBB" w:rsidRDefault="00000000">
      <w:pPr>
        <w:pBdr>
          <w:top w:val="nil"/>
          <w:left w:val="nil"/>
          <w:bottom w:val="nil"/>
          <w:right w:val="nil"/>
          <w:between w:val="nil"/>
        </w:pBdr>
        <w:spacing w:line="276" w:lineRule="auto"/>
        <w:rPr>
          <w:b/>
          <w:sz w:val="20"/>
          <w:szCs w:val="20"/>
        </w:rPr>
      </w:pPr>
      <w:r>
        <w:rPr>
          <w:b/>
          <w:sz w:val="20"/>
          <w:szCs w:val="20"/>
        </w:rPr>
        <w:t>APÉNDICE C: Conjunto de diagramas de referencia</w:t>
      </w:r>
    </w:p>
    <w:p w14:paraId="2B2BE68C" w14:textId="77777777" w:rsidR="00170CBB" w:rsidRDefault="00000000">
      <w:pPr>
        <w:pBdr>
          <w:top w:val="nil"/>
          <w:left w:val="nil"/>
          <w:bottom w:val="nil"/>
          <w:right w:val="nil"/>
          <w:between w:val="nil"/>
        </w:pBdr>
        <w:spacing w:line="276" w:lineRule="auto"/>
        <w:rPr>
          <w:sz w:val="20"/>
          <w:szCs w:val="20"/>
        </w:rPr>
      </w:pPr>
      <w:r>
        <w:rPr>
          <w:sz w:val="20"/>
          <w:szCs w:val="20"/>
        </w:rPr>
        <w:t>https://github.com/LoreMartinez/Resultados_estudio_comparativo/blob/main/Diagramas_de_Referencia.pdf</w:t>
      </w:r>
    </w:p>
    <w:p w14:paraId="4E3865C5" w14:textId="77777777" w:rsidR="00170CBB" w:rsidRDefault="00170CBB">
      <w:pPr>
        <w:pBdr>
          <w:top w:val="nil"/>
          <w:left w:val="nil"/>
          <w:bottom w:val="nil"/>
          <w:right w:val="nil"/>
          <w:between w:val="nil"/>
        </w:pBdr>
        <w:spacing w:line="276" w:lineRule="auto"/>
        <w:rPr>
          <w:sz w:val="20"/>
          <w:szCs w:val="20"/>
        </w:rPr>
      </w:pPr>
    </w:p>
    <w:p w14:paraId="64A51965" w14:textId="77777777" w:rsidR="00170CBB" w:rsidRDefault="00000000">
      <w:pPr>
        <w:pBdr>
          <w:top w:val="nil"/>
          <w:left w:val="nil"/>
          <w:bottom w:val="nil"/>
          <w:right w:val="nil"/>
          <w:between w:val="nil"/>
        </w:pBdr>
        <w:spacing w:line="276" w:lineRule="auto"/>
        <w:rPr>
          <w:b/>
          <w:sz w:val="20"/>
          <w:szCs w:val="20"/>
        </w:rPr>
      </w:pPr>
      <w:r>
        <w:rPr>
          <w:b/>
          <w:sz w:val="20"/>
          <w:szCs w:val="20"/>
        </w:rPr>
        <w:t xml:space="preserve">APÉNDICE D: Diseño del </w:t>
      </w:r>
      <w:proofErr w:type="spellStart"/>
      <w:r>
        <w:rPr>
          <w:b/>
          <w:sz w:val="20"/>
          <w:szCs w:val="20"/>
        </w:rPr>
        <w:t>prompt</w:t>
      </w:r>
      <w:proofErr w:type="spellEnd"/>
      <w:r>
        <w:rPr>
          <w:b/>
          <w:sz w:val="20"/>
          <w:szCs w:val="20"/>
        </w:rPr>
        <w:t xml:space="preserve"> utilizado en el Sistema RAG</w:t>
      </w:r>
    </w:p>
    <w:p w14:paraId="2CCC27EF" w14:textId="77777777" w:rsidR="00170CBB" w:rsidRDefault="00000000">
      <w:pPr>
        <w:pBdr>
          <w:top w:val="nil"/>
          <w:left w:val="nil"/>
          <w:bottom w:val="nil"/>
          <w:right w:val="nil"/>
          <w:between w:val="nil"/>
        </w:pBdr>
        <w:spacing w:line="276" w:lineRule="auto"/>
        <w:rPr>
          <w:sz w:val="20"/>
          <w:szCs w:val="20"/>
        </w:rPr>
      </w:pPr>
      <w:r>
        <w:rPr>
          <w:sz w:val="20"/>
          <w:szCs w:val="20"/>
        </w:rPr>
        <w:t>https://github.com/LoreMartinez/Resultados_estudio_comparativo/blob/main/Disenio_del_prompt.pdf</w:t>
      </w:r>
    </w:p>
    <w:p w14:paraId="2F24D969" w14:textId="77777777" w:rsidR="00170CBB" w:rsidRDefault="00170CBB">
      <w:pPr>
        <w:pBdr>
          <w:top w:val="nil"/>
          <w:left w:val="nil"/>
          <w:bottom w:val="nil"/>
          <w:right w:val="nil"/>
          <w:between w:val="nil"/>
        </w:pBdr>
        <w:spacing w:line="276" w:lineRule="auto"/>
        <w:rPr>
          <w:sz w:val="20"/>
          <w:szCs w:val="20"/>
        </w:rPr>
      </w:pPr>
    </w:p>
    <w:p w14:paraId="33B565F7" w14:textId="77777777" w:rsidR="00170CBB" w:rsidRDefault="00000000">
      <w:pPr>
        <w:pBdr>
          <w:top w:val="nil"/>
          <w:left w:val="nil"/>
          <w:bottom w:val="nil"/>
          <w:right w:val="nil"/>
          <w:between w:val="nil"/>
        </w:pBdr>
        <w:spacing w:line="276" w:lineRule="auto"/>
        <w:rPr>
          <w:b/>
          <w:sz w:val="20"/>
          <w:szCs w:val="20"/>
        </w:rPr>
      </w:pPr>
      <w:r>
        <w:rPr>
          <w:b/>
          <w:sz w:val="20"/>
          <w:szCs w:val="20"/>
        </w:rPr>
        <w:t>APÉNDICE E: Diagramas generados en las pruebas realizadas</w:t>
      </w:r>
    </w:p>
    <w:p w14:paraId="51157FE2" w14:textId="77777777" w:rsidR="00170CBB" w:rsidRDefault="00000000">
      <w:pPr>
        <w:pBdr>
          <w:top w:val="nil"/>
          <w:left w:val="nil"/>
          <w:bottom w:val="nil"/>
          <w:right w:val="nil"/>
          <w:between w:val="nil"/>
        </w:pBdr>
        <w:spacing w:line="276" w:lineRule="auto"/>
        <w:rPr>
          <w:sz w:val="20"/>
          <w:szCs w:val="20"/>
        </w:rPr>
      </w:pPr>
      <w:r>
        <w:rPr>
          <w:sz w:val="20"/>
          <w:szCs w:val="20"/>
        </w:rPr>
        <w:t>https://github.com/LoreMartinez/Resultados_estudio_comparativo/tree/main/Resultados_con_sistema_RAG</w:t>
      </w:r>
      <w:r>
        <w:rPr>
          <w:sz w:val="20"/>
          <w:szCs w:val="20"/>
        </w:rPr>
        <w:tab/>
      </w:r>
    </w:p>
    <w:p w14:paraId="40D7E20F" w14:textId="77777777" w:rsidR="00170CBB" w:rsidRDefault="00000000">
      <w:pPr>
        <w:pBdr>
          <w:top w:val="nil"/>
          <w:left w:val="nil"/>
          <w:bottom w:val="nil"/>
          <w:right w:val="nil"/>
          <w:between w:val="nil"/>
        </w:pBdr>
        <w:spacing w:line="276" w:lineRule="auto"/>
        <w:rPr>
          <w:sz w:val="20"/>
          <w:szCs w:val="20"/>
        </w:rPr>
      </w:pPr>
      <w:r>
        <w:rPr>
          <w:sz w:val="20"/>
          <w:szCs w:val="20"/>
        </w:rPr>
        <w:t>https://github.com/LoreMartinez/Resultados_estudio_comparativo/tree/main/Resultados_sin_sistema_RAG</w:t>
      </w:r>
    </w:p>
    <w:sectPr w:rsidR="00170CBB">
      <w:headerReference w:type="even" r:id="rId20"/>
      <w:headerReference w:type="default" r:id="rId21"/>
      <w:footerReference w:type="even" r:id="rId22"/>
      <w:footerReference w:type="default" r:id="rId23"/>
      <w:headerReference w:type="first" r:id="rId24"/>
      <w:footerReference w:type="first" r:id="rId25"/>
      <w:pgSz w:w="11900" w:h="16840"/>
      <w:pgMar w:top="1418" w:right="1418" w:bottom="1418" w:left="1418" w:header="703" w:footer="703" w:gutter="0"/>
      <w:pgNumType w:start="6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CB0089" w14:textId="77777777" w:rsidR="00F17829" w:rsidRDefault="00F17829">
      <w:r>
        <w:separator/>
      </w:r>
    </w:p>
  </w:endnote>
  <w:endnote w:type="continuationSeparator" w:id="0">
    <w:p w14:paraId="72C38C41" w14:textId="77777777" w:rsidR="00F17829" w:rsidRDefault="00F17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CFA011" w14:textId="77777777" w:rsidR="00F42B60" w:rsidRPr="00A10739" w:rsidRDefault="00F42B60" w:rsidP="00F42B60">
    <w:pPr>
      <w:pStyle w:val="Piedepgina"/>
      <w:framePr w:wrap="none" w:vAnchor="text" w:hAnchor="margin" w:xAlign="center" w:y="1"/>
      <w:rPr>
        <w:rStyle w:val="Nmerodepgina"/>
        <w:rFonts w:ascii="Arial Narrow" w:hAnsi="Arial Narrow"/>
        <w:sz w:val="18"/>
        <w:szCs w:val="18"/>
      </w:rPr>
    </w:pPr>
    <w:r w:rsidRPr="00A10739">
      <w:rPr>
        <w:rStyle w:val="Nmerodepgina"/>
        <w:rFonts w:ascii="Arial Narrow" w:hAnsi="Arial Narrow"/>
        <w:sz w:val="18"/>
        <w:szCs w:val="18"/>
      </w:rPr>
      <w:fldChar w:fldCharType="begin"/>
    </w:r>
    <w:r w:rsidRPr="00A10739">
      <w:rPr>
        <w:rStyle w:val="Nmerodepgina"/>
        <w:rFonts w:ascii="Arial Narrow" w:hAnsi="Arial Narrow"/>
        <w:sz w:val="18"/>
        <w:szCs w:val="18"/>
      </w:rPr>
      <w:instrText xml:space="preserve">PAGE  </w:instrText>
    </w:r>
    <w:r w:rsidRPr="00A10739">
      <w:rPr>
        <w:rStyle w:val="Nmerodepgina"/>
        <w:rFonts w:ascii="Arial Narrow" w:hAnsi="Arial Narrow"/>
        <w:sz w:val="18"/>
        <w:szCs w:val="18"/>
      </w:rPr>
      <w:fldChar w:fldCharType="separate"/>
    </w:r>
    <w:r>
      <w:rPr>
        <w:rStyle w:val="Nmerodepgina"/>
        <w:rFonts w:ascii="Arial Narrow" w:hAnsi="Arial Narrow"/>
        <w:sz w:val="18"/>
        <w:szCs w:val="18"/>
      </w:rPr>
      <w:t>52</w:t>
    </w:r>
    <w:r w:rsidRPr="00A10739">
      <w:rPr>
        <w:rStyle w:val="Nmerodepgina"/>
        <w:rFonts w:ascii="Arial Narrow" w:hAnsi="Arial Narrow"/>
        <w:sz w:val="18"/>
        <w:szCs w:val="18"/>
      </w:rPr>
      <w:fldChar w:fldCharType="end"/>
    </w:r>
  </w:p>
  <w:p w14:paraId="262FBC93" w14:textId="794E491C" w:rsidR="00170CBB" w:rsidRPr="00F42B60" w:rsidRDefault="00F42B60" w:rsidP="00F42B60">
    <w:pPr>
      <w:pStyle w:val="Piedepgina"/>
      <w:pBdr>
        <w:top w:val="single" w:sz="4" w:space="1" w:color="auto"/>
      </w:pBdr>
      <w:tabs>
        <w:tab w:val="center" w:pos="4960"/>
        <w:tab w:val="right" w:pos="9921"/>
      </w:tabs>
      <w:rPr>
        <w:rFonts w:ascii="Arial Narrow" w:hAnsi="Arial Narrow"/>
        <w:sz w:val="18"/>
        <w:lang w:val="es-MX"/>
      </w:rPr>
    </w:pPr>
    <w:r w:rsidRPr="00A10739">
      <w:rPr>
        <w:rFonts w:ascii="Arial Narrow" w:hAnsi="Arial Narrow"/>
        <w:sz w:val="18"/>
        <w:szCs w:val="18"/>
        <w:lang w:val="es-MX"/>
      </w:rPr>
      <w:t xml:space="preserve">© </w:t>
    </w:r>
    <w:r>
      <w:rPr>
        <w:rFonts w:ascii="Arial Narrow" w:hAnsi="Arial Narrow"/>
        <w:sz w:val="18"/>
        <w:szCs w:val="18"/>
        <w:lang w:val="es-MX"/>
      </w:rPr>
      <w:t>RITI</w:t>
    </w:r>
    <w:r w:rsidRPr="00A10739">
      <w:rPr>
        <w:rFonts w:ascii="Arial Narrow" w:hAnsi="Arial Narrow"/>
        <w:sz w:val="18"/>
        <w:szCs w:val="18"/>
        <w:lang w:val="es-MX"/>
      </w:rPr>
      <w:t>. CC BY-NC</w:t>
    </w:r>
    <w:r w:rsidRPr="00A10739">
      <w:rPr>
        <w:rFonts w:ascii="Arial Narrow" w:hAnsi="Arial Narrow"/>
        <w:sz w:val="18"/>
        <w:szCs w:val="18"/>
        <w:lang w:val="es-MX"/>
      </w:rP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3B960C" w14:textId="77777777" w:rsidR="00F42B60" w:rsidRPr="00A10739" w:rsidRDefault="00F42B60" w:rsidP="00F42B60">
    <w:pPr>
      <w:pStyle w:val="Piedepgina"/>
      <w:framePr w:wrap="none" w:vAnchor="text" w:hAnchor="margin" w:xAlign="center" w:y="1"/>
      <w:rPr>
        <w:rStyle w:val="Nmerodepgina"/>
        <w:rFonts w:ascii="Arial Narrow" w:hAnsi="Arial Narrow"/>
        <w:sz w:val="18"/>
        <w:szCs w:val="18"/>
      </w:rPr>
    </w:pPr>
    <w:r w:rsidRPr="00A10739">
      <w:rPr>
        <w:rStyle w:val="Nmerodepgina"/>
        <w:rFonts w:ascii="Arial Narrow" w:hAnsi="Arial Narrow"/>
        <w:sz w:val="18"/>
        <w:szCs w:val="18"/>
      </w:rPr>
      <w:fldChar w:fldCharType="begin"/>
    </w:r>
    <w:r w:rsidRPr="00A10739">
      <w:rPr>
        <w:rStyle w:val="Nmerodepgina"/>
        <w:rFonts w:ascii="Arial Narrow" w:hAnsi="Arial Narrow"/>
        <w:sz w:val="18"/>
        <w:szCs w:val="18"/>
      </w:rPr>
      <w:instrText xml:space="preserve">PAGE  </w:instrText>
    </w:r>
    <w:r w:rsidRPr="00A10739">
      <w:rPr>
        <w:rStyle w:val="Nmerodepgina"/>
        <w:rFonts w:ascii="Arial Narrow" w:hAnsi="Arial Narrow"/>
        <w:sz w:val="18"/>
        <w:szCs w:val="18"/>
      </w:rPr>
      <w:fldChar w:fldCharType="separate"/>
    </w:r>
    <w:r>
      <w:rPr>
        <w:rStyle w:val="Nmerodepgina"/>
        <w:rFonts w:ascii="Arial Narrow" w:hAnsi="Arial Narrow"/>
        <w:sz w:val="18"/>
        <w:szCs w:val="18"/>
      </w:rPr>
      <w:t>74</w:t>
    </w:r>
    <w:r w:rsidRPr="00A10739">
      <w:rPr>
        <w:rStyle w:val="Nmerodepgina"/>
        <w:rFonts w:ascii="Arial Narrow" w:hAnsi="Arial Narrow"/>
        <w:sz w:val="18"/>
        <w:szCs w:val="18"/>
      </w:rPr>
      <w:fldChar w:fldCharType="end"/>
    </w:r>
  </w:p>
  <w:p w14:paraId="7ECE58A2" w14:textId="71840465" w:rsidR="00170CBB" w:rsidRPr="00F42B60" w:rsidRDefault="00F42B60" w:rsidP="00F42B60">
    <w:pPr>
      <w:pStyle w:val="Piedepgina"/>
      <w:pBdr>
        <w:top w:val="single" w:sz="4" w:space="1" w:color="auto"/>
      </w:pBdr>
      <w:tabs>
        <w:tab w:val="center" w:pos="4960"/>
        <w:tab w:val="right" w:pos="9921"/>
      </w:tabs>
      <w:rPr>
        <w:rFonts w:ascii="Arial Narrow" w:hAnsi="Arial Narrow"/>
        <w:sz w:val="18"/>
        <w:lang w:val="es-MX"/>
      </w:rPr>
    </w:pPr>
    <w:r w:rsidRPr="00A10739">
      <w:rPr>
        <w:rFonts w:ascii="Arial Narrow" w:hAnsi="Arial Narrow"/>
        <w:sz w:val="18"/>
        <w:szCs w:val="18"/>
        <w:lang w:val="es-MX"/>
      </w:rPr>
      <w:t xml:space="preserve">© </w:t>
    </w:r>
    <w:r>
      <w:rPr>
        <w:rFonts w:ascii="Arial Narrow" w:hAnsi="Arial Narrow"/>
        <w:sz w:val="18"/>
        <w:szCs w:val="18"/>
        <w:lang w:val="es-MX"/>
      </w:rPr>
      <w:t>RITI</w:t>
    </w:r>
    <w:r w:rsidRPr="00A10739">
      <w:rPr>
        <w:rFonts w:ascii="Arial Narrow" w:hAnsi="Arial Narrow"/>
        <w:sz w:val="18"/>
        <w:szCs w:val="18"/>
        <w:lang w:val="es-MX"/>
      </w:rPr>
      <w:t>. CC BY-NC</w:t>
    </w:r>
    <w:r w:rsidRPr="00A10739">
      <w:rPr>
        <w:rFonts w:ascii="Arial Narrow" w:hAnsi="Arial Narrow"/>
        <w:sz w:val="18"/>
        <w:szCs w:val="18"/>
        <w:lang w:val="es-MX"/>
      </w:rPr>
      <w:ptab w:relativeTo="margin" w:alignment="center"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2EF41D" w14:textId="77777777" w:rsidR="00170CBB" w:rsidRDefault="00170CB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C3F4AC" w14:textId="77777777" w:rsidR="00F17829" w:rsidRDefault="00F17829">
      <w:r>
        <w:separator/>
      </w:r>
    </w:p>
  </w:footnote>
  <w:footnote w:type="continuationSeparator" w:id="0">
    <w:p w14:paraId="6363D8EE" w14:textId="77777777" w:rsidR="00F17829" w:rsidRDefault="00F17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2636A0" w14:textId="77777777" w:rsidR="00F42B60" w:rsidRPr="00205CBD" w:rsidRDefault="00F42B60" w:rsidP="00F42B60">
    <w:pPr>
      <w:pStyle w:val="Encabezado"/>
      <w:pBdr>
        <w:bottom w:val="single" w:sz="4" w:space="1" w:color="auto"/>
      </w:pBdr>
      <w:rPr>
        <w:rFonts w:ascii="Arial Narrow" w:hAnsi="Arial Narrow"/>
        <w:sz w:val="16"/>
        <w:szCs w:val="16"/>
      </w:rPr>
    </w:pPr>
    <w:r>
      <w:rPr>
        <w:rFonts w:ascii="Arial Narrow" w:hAnsi="Arial Narrow"/>
        <w:sz w:val="16"/>
        <w:szCs w:val="16"/>
      </w:rPr>
      <w:t>RITI</w:t>
    </w:r>
    <w:r w:rsidRPr="00B04EC5">
      <w:rPr>
        <w:rFonts w:ascii="Arial Narrow" w:hAnsi="Arial Narrow"/>
        <w:sz w:val="16"/>
        <w:szCs w:val="16"/>
      </w:rPr>
      <w:t xml:space="preserve"> </w:t>
    </w:r>
    <w:proofErr w:type="spellStart"/>
    <w:r w:rsidRPr="00B04EC5">
      <w:rPr>
        <w:rFonts w:ascii="Arial Narrow" w:hAnsi="Arial Narrow"/>
        <w:sz w:val="16"/>
        <w:szCs w:val="16"/>
      </w:rPr>
      <w:t>Journal</w:t>
    </w:r>
    <w:proofErr w:type="spellEnd"/>
    <w:r w:rsidRPr="00B04EC5">
      <w:rPr>
        <w:rFonts w:ascii="Arial Narrow" w:hAnsi="Arial Narrow"/>
        <w:sz w:val="16"/>
        <w:szCs w:val="16"/>
      </w:rPr>
      <w:t xml:space="preserve">, Vol. </w:t>
    </w:r>
    <w:r>
      <w:rPr>
        <w:rFonts w:ascii="Arial Narrow" w:hAnsi="Arial Narrow"/>
        <w:sz w:val="16"/>
        <w:szCs w:val="16"/>
      </w:rPr>
      <w:t>13</w:t>
    </w:r>
    <w:r w:rsidRPr="00B04EC5">
      <w:rPr>
        <w:rFonts w:ascii="Arial Narrow" w:hAnsi="Arial Narrow"/>
        <w:sz w:val="16"/>
        <w:szCs w:val="16"/>
      </w:rPr>
      <w:t>,</w:t>
    </w:r>
    <w:r>
      <w:rPr>
        <w:rFonts w:ascii="Arial Narrow" w:hAnsi="Arial Narrow"/>
        <w:sz w:val="16"/>
        <w:szCs w:val="16"/>
      </w:rPr>
      <w:t xml:space="preserve"> Núm. 31 </w:t>
    </w:r>
    <w:r w:rsidRPr="00B04EC5">
      <w:rPr>
        <w:rFonts w:ascii="Arial Narrow" w:hAnsi="Arial Narrow"/>
        <w:sz w:val="16"/>
        <w:szCs w:val="16"/>
      </w:rPr>
      <w:t>(</w:t>
    </w:r>
    <w:r>
      <w:rPr>
        <w:rFonts w:ascii="Arial Narrow" w:hAnsi="Arial Narrow"/>
        <w:sz w:val="16"/>
        <w:szCs w:val="16"/>
      </w:rPr>
      <w:t>Especial 2025</w:t>
    </w:r>
    <w:r w:rsidRPr="00B04EC5">
      <w:rPr>
        <w:rFonts w:ascii="Arial Narrow" w:hAnsi="Arial Narrow"/>
        <w:sz w:val="16"/>
        <w:szCs w:val="16"/>
      </w:rPr>
      <w:t>)</w:t>
    </w:r>
    <w:r w:rsidRPr="00B04EC5">
      <w:rPr>
        <w:rFonts w:ascii="Arial Narrow" w:hAnsi="Arial Narrow"/>
        <w:sz w:val="16"/>
        <w:szCs w:val="16"/>
      </w:rPr>
      <w:ptab w:relativeTo="margin" w:alignment="center" w:leader="none"/>
    </w:r>
    <w:r w:rsidRPr="00B04EC5">
      <w:rPr>
        <w:rFonts w:ascii="Arial Narrow" w:hAnsi="Arial Narrow"/>
        <w:sz w:val="16"/>
        <w:szCs w:val="16"/>
      </w:rPr>
      <w:ptab w:relativeTo="margin" w:alignment="right" w:leader="none"/>
    </w:r>
    <w:r w:rsidRPr="00705906">
      <w:rPr>
        <w:rFonts w:ascii="Arial Narrow" w:hAnsi="Arial Narrow"/>
        <w:sz w:val="16"/>
        <w:szCs w:val="16"/>
      </w:rPr>
      <w:t xml:space="preserve"> </w:t>
    </w:r>
    <w:r w:rsidRPr="000E67F4">
      <w:rPr>
        <w:rFonts w:ascii="Arial Narrow" w:hAnsi="Arial Narrow"/>
        <w:sz w:val="16"/>
        <w:szCs w:val="16"/>
      </w:rPr>
      <w:t>e-</w:t>
    </w:r>
    <w:r w:rsidRPr="000E67F4">
      <w:rPr>
        <w:rFonts w:ascii="Arial Narrow" w:hAnsi="Arial Narrow"/>
        <w:color w:val="222222"/>
        <w:sz w:val="16"/>
        <w:szCs w:val="16"/>
        <w:lang w:eastAsia="hr-HR"/>
      </w:rPr>
      <w:t>ISSN: 2387-0893</w:t>
    </w:r>
  </w:p>
  <w:p w14:paraId="42C5748D" w14:textId="2EB216EC" w:rsidR="00170CBB" w:rsidRPr="00F42B60" w:rsidRDefault="00170CBB" w:rsidP="00F42B60">
    <w:pPr>
      <w:pStyle w:val="Encabezado"/>
      <w:rPr>
        <w:rFonts w:eastAsia="Arial Narr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852D99" w14:textId="77777777" w:rsidR="00F42B60" w:rsidRPr="00A81B98" w:rsidRDefault="00F42B60" w:rsidP="00F42B60">
    <w:pPr>
      <w:pStyle w:val="Encabezado"/>
      <w:pBdr>
        <w:bottom w:val="single" w:sz="4" w:space="1" w:color="auto"/>
      </w:pBdr>
    </w:pPr>
    <w:r>
      <w:rPr>
        <w:rFonts w:ascii="Arial Narrow" w:hAnsi="Arial Narrow"/>
        <w:i/>
        <w:sz w:val="16"/>
        <w:szCs w:val="16"/>
      </w:rPr>
      <w:t>Martínez Sixto, L., et al.</w:t>
    </w:r>
    <w:r w:rsidRPr="000E67F4">
      <w:rPr>
        <w:rFonts w:ascii="Arial Narrow" w:hAnsi="Arial Narrow"/>
        <w:i/>
        <w:sz w:val="16"/>
        <w:szCs w:val="16"/>
      </w:rPr>
      <w:tab/>
    </w:r>
    <w:r w:rsidRPr="000E67F4">
      <w:rPr>
        <w:rFonts w:ascii="Arial Narrow" w:hAnsi="Arial Narrow"/>
        <w:sz w:val="16"/>
        <w:szCs w:val="16"/>
      </w:rPr>
      <w:ptab w:relativeTo="margin" w:alignment="center" w:leader="none"/>
    </w:r>
    <w:r w:rsidRPr="000E67F4">
      <w:rPr>
        <w:rFonts w:ascii="Arial Narrow" w:hAnsi="Arial Narrow"/>
        <w:sz w:val="16"/>
        <w:szCs w:val="16"/>
      </w:rPr>
      <w:ptab w:relativeTo="margin" w:alignment="right" w:leader="none"/>
    </w:r>
    <w:r w:rsidRPr="000E67F4">
      <w:rPr>
        <w:rFonts w:ascii="Arial Narrow" w:hAnsi="Arial Narrow"/>
        <w:sz w:val="16"/>
        <w:szCs w:val="16"/>
      </w:rPr>
      <w:t>e-</w:t>
    </w:r>
    <w:r w:rsidRPr="000E67F4">
      <w:rPr>
        <w:rFonts w:ascii="Arial Narrow" w:hAnsi="Arial Narrow"/>
        <w:color w:val="222222"/>
        <w:sz w:val="16"/>
        <w:szCs w:val="16"/>
        <w:lang w:eastAsia="hr-HR"/>
      </w:rPr>
      <w:t>ISSN: 2387-0893</w:t>
    </w:r>
  </w:p>
  <w:p w14:paraId="5DE2ADD0" w14:textId="77777777" w:rsidR="00170CBB" w:rsidRDefault="00170CBB">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1990B3" w14:textId="77777777" w:rsidR="00170CBB" w:rsidRDefault="00170CBB">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BA64CD"/>
    <w:multiLevelType w:val="multilevel"/>
    <w:tmpl w:val="A810F0CE"/>
    <w:lvl w:ilvl="0">
      <w:start w:val="1"/>
      <w:numFmt w:val="decimal"/>
      <w:lvlText w:val="[%1]"/>
      <w:lvlJc w:val="left"/>
      <w:pPr>
        <w:ind w:left="927" w:hanging="360"/>
      </w:pPr>
      <w:rPr>
        <w:rFonts w:ascii="Times New Roman" w:eastAsia="Times New Roman" w:hAnsi="Times New Roman" w:cs="Times New Roman"/>
        <w:b w:val="0"/>
        <w:i w:val="0"/>
        <w:sz w:val="20"/>
        <w:szCs w:val="2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20F5141D"/>
    <w:multiLevelType w:val="multilevel"/>
    <w:tmpl w:val="B91E5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914681"/>
    <w:multiLevelType w:val="multilevel"/>
    <w:tmpl w:val="2DB4C4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9DD18D9"/>
    <w:multiLevelType w:val="multilevel"/>
    <w:tmpl w:val="02F24F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3D95427"/>
    <w:multiLevelType w:val="multilevel"/>
    <w:tmpl w:val="6A1631B8"/>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5" w15:restartNumberingAfterBreak="0">
    <w:nsid w:val="700E27D2"/>
    <w:multiLevelType w:val="multilevel"/>
    <w:tmpl w:val="9984EAC8"/>
    <w:lvl w:ilvl="0">
      <w:start w:val="1"/>
      <w:numFmt w:val="decimal"/>
      <w:lvlText w:val="[%1]"/>
      <w:lvlJc w:val="left"/>
      <w:pPr>
        <w:ind w:left="927" w:hanging="360"/>
      </w:pPr>
      <w:rPr>
        <w:rFonts w:ascii="Times New Roman" w:eastAsia="Times New Roman" w:hAnsi="Times New Roman" w:cs="Times New Roman"/>
        <w:b w:val="0"/>
        <w:i w:val="0"/>
        <w:sz w:val="20"/>
        <w:szCs w:val="2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79B145A5"/>
    <w:multiLevelType w:val="multilevel"/>
    <w:tmpl w:val="4238DD94"/>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7" w15:restartNumberingAfterBreak="0">
    <w:nsid w:val="7D6A19BD"/>
    <w:multiLevelType w:val="multilevel"/>
    <w:tmpl w:val="2D521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6863174">
    <w:abstractNumId w:val="7"/>
  </w:num>
  <w:num w:numId="2" w16cid:durableId="1056969318">
    <w:abstractNumId w:val="3"/>
  </w:num>
  <w:num w:numId="3" w16cid:durableId="223563318">
    <w:abstractNumId w:val="2"/>
  </w:num>
  <w:num w:numId="4" w16cid:durableId="326640076">
    <w:abstractNumId w:val="1"/>
  </w:num>
  <w:num w:numId="5" w16cid:durableId="1297024523">
    <w:abstractNumId w:val="5"/>
  </w:num>
  <w:num w:numId="6" w16cid:durableId="1115716541">
    <w:abstractNumId w:val="4"/>
  </w:num>
  <w:num w:numId="7" w16cid:durableId="996497295">
    <w:abstractNumId w:val="6"/>
  </w:num>
  <w:num w:numId="8" w16cid:durableId="13891132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CBB"/>
    <w:rsid w:val="00097BA9"/>
    <w:rsid w:val="0012576D"/>
    <w:rsid w:val="00170CBB"/>
    <w:rsid w:val="001C1B89"/>
    <w:rsid w:val="002048F4"/>
    <w:rsid w:val="00226989"/>
    <w:rsid w:val="002922C7"/>
    <w:rsid w:val="003C71B7"/>
    <w:rsid w:val="00406250"/>
    <w:rsid w:val="004508E4"/>
    <w:rsid w:val="00724006"/>
    <w:rsid w:val="00781892"/>
    <w:rsid w:val="007F1DDF"/>
    <w:rsid w:val="008176FA"/>
    <w:rsid w:val="00857D1C"/>
    <w:rsid w:val="0098587E"/>
    <w:rsid w:val="00996A0C"/>
    <w:rsid w:val="009F6FBE"/>
    <w:rsid w:val="00DD6142"/>
    <w:rsid w:val="00F17829"/>
    <w:rsid w:val="00F30C18"/>
    <w:rsid w:val="00F42B60"/>
    <w:rsid w:val="00FB54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62A277B2"/>
  <w15:docId w15:val="{DF2E354F-AF60-9A45-8C94-8D745FEC2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unhideWhenUsed/>
    <w:qFormat/>
    <w:pPr>
      <w:keepNext/>
      <w:keepLines/>
      <w:spacing w:before="240" w:after="40"/>
      <w:outlineLvl w:val="3"/>
    </w:pPr>
    <w:rPr>
      <w:b/>
    </w:rPr>
  </w:style>
  <w:style w:type="paragraph" w:styleId="Ttulo5">
    <w:name w:val="heading 5"/>
    <w:basedOn w:val="Normal"/>
    <w:next w:val="Normal"/>
    <w:uiPriority w:val="9"/>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8023CD"/>
    <w:pPr>
      <w:tabs>
        <w:tab w:val="center" w:pos="4419"/>
        <w:tab w:val="right" w:pos="8838"/>
      </w:tabs>
    </w:pPr>
  </w:style>
  <w:style w:type="character" w:customStyle="1" w:styleId="EncabezadoCar">
    <w:name w:val="Encabezado Car"/>
    <w:basedOn w:val="Fuentedeprrafopredeter"/>
    <w:link w:val="Encabezado"/>
    <w:uiPriority w:val="99"/>
    <w:rsid w:val="008023CD"/>
  </w:style>
  <w:style w:type="paragraph" w:styleId="Piedepgina">
    <w:name w:val="footer"/>
    <w:basedOn w:val="Normal"/>
    <w:link w:val="PiedepginaCar"/>
    <w:uiPriority w:val="99"/>
    <w:unhideWhenUsed/>
    <w:rsid w:val="008023CD"/>
    <w:pPr>
      <w:tabs>
        <w:tab w:val="center" w:pos="4419"/>
        <w:tab w:val="right" w:pos="8838"/>
      </w:tabs>
    </w:pPr>
  </w:style>
  <w:style w:type="character" w:customStyle="1" w:styleId="PiedepginaCar">
    <w:name w:val="Pie de página Car"/>
    <w:basedOn w:val="Fuentedeprrafopredeter"/>
    <w:link w:val="Piedepgina"/>
    <w:uiPriority w:val="99"/>
    <w:rsid w:val="008023CD"/>
  </w:style>
  <w:style w:type="table" w:styleId="Tablaconcuadrcula">
    <w:name w:val="Table Grid"/>
    <w:basedOn w:val="Tablanormal"/>
    <w:uiPriority w:val="39"/>
    <w:rsid w:val="008023CD"/>
    <w:rPr>
      <w:rFonts w:asciiTheme="minorHAnsi" w:eastAsiaTheme="minorHAnsi" w:hAnsiTheme="minorHAnsi" w:cstheme="minorBidi"/>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A81B98"/>
  </w:style>
  <w:style w:type="paragraph" w:styleId="Prrafodelista">
    <w:name w:val="List Paragraph"/>
    <w:basedOn w:val="Normal"/>
    <w:uiPriority w:val="34"/>
    <w:qFormat/>
    <w:rsid w:val="00A81B98"/>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0"/>
    <w:rPr>
      <w:rFonts w:ascii="Cambria" w:eastAsia="Cambria" w:hAnsi="Cambria" w:cs="Cambria"/>
    </w:rPr>
    <w:tblPr>
      <w:tblStyleRowBandSize w:val="1"/>
      <w:tblStyleColBandSize w:val="1"/>
      <w:tblCellMar>
        <w:left w:w="108" w:type="dxa"/>
        <w:right w:w="108" w:type="dxa"/>
      </w:tblCellMar>
    </w:tblPr>
  </w:style>
  <w:style w:type="table" w:customStyle="1" w:styleId="ac">
    <w:basedOn w:val="TableNormal0"/>
    <w:rPr>
      <w:rFonts w:ascii="Cambria" w:eastAsia="Cambria" w:hAnsi="Cambria" w:cs="Cambria"/>
    </w:rPr>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724006"/>
    <w:rPr>
      <w:color w:val="0000FF" w:themeColor="hyperlink"/>
      <w:u w:val="single"/>
    </w:rPr>
  </w:style>
  <w:style w:type="character" w:styleId="Mencinsinresolver">
    <w:name w:val="Unresolved Mention"/>
    <w:basedOn w:val="Fuentedeprrafopredeter"/>
    <w:uiPriority w:val="99"/>
    <w:semiHidden/>
    <w:unhideWhenUsed/>
    <w:rsid w:val="00724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lTRoW7l6i2g2L5IX12mScXN/KQ==">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yDmguNnY2c3pzcWM5czhvMg5oLjd0eTZmOG5ucXplOTIOaC51NXEyYzdvZXIxbmUyDmgudWI1bmllZmhveTlmMg5oLjcya2JrM2ZqY2RraDIOaC56NG1peHo2ZjlvbXMyDmgub2c3OHVkMWVmcmM5Mg5oLjV6aGp2ZWJ4dXMyZzIOaC54dGh2bzg2OHM3MGgyDmguNDRvM3Z4OHVscWVqOAByITFoOWd0bFMydU12QzU2XzBTNlpyTU1hSTFWNFhNX1Rq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8867</Words>
  <Characters>48773</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Carolina Tripp Barba</cp:lastModifiedBy>
  <cp:revision>3</cp:revision>
  <cp:lastPrinted>2026-08-18T02:14:00Z</cp:lastPrinted>
  <dcterms:created xsi:type="dcterms:W3CDTF">2026-08-18T02:14:00Z</dcterms:created>
  <dcterms:modified xsi:type="dcterms:W3CDTF">2026-08-18T02:16:00Z</dcterms:modified>
</cp:coreProperties>
</file>