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page" w:horzAnchor="page" w:tblpX="1450" w:tblpY="1085"/>
        <w:tblW w:w="9054" w:type="dxa"/>
        <w:tblLayout w:type="fixed"/>
        <w:tblLook w:val="04A0" w:firstRow="1" w:lastRow="0" w:firstColumn="1" w:lastColumn="0" w:noHBand="0" w:noVBand="1"/>
      </w:tblPr>
      <w:tblGrid>
        <w:gridCol w:w="1056"/>
        <w:gridCol w:w="4951"/>
        <w:gridCol w:w="3047"/>
      </w:tblGrid>
      <w:tr w:rsidR="00D5030B" w:rsidRPr="00D5030B" w14:paraId="65215F87" w14:textId="77777777" w:rsidTr="00C1162F">
        <w:trPr>
          <w:trHeight w:val="1374"/>
        </w:trPr>
        <w:tc>
          <w:tcPr>
            <w:tcW w:w="1056" w:type="dxa"/>
            <w:tcBorders>
              <w:top w:val="nil"/>
              <w:left w:val="nil"/>
              <w:bottom w:val="nil"/>
              <w:right w:val="nil"/>
            </w:tcBorders>
            <w:vAlign w:val="center"/>
          </w:tcPr>
          <w:p w14:paraId="0C6FEEEE" w14:textId="77777777" w:rsidR="00D5030B" w:rsidRPr="00D5030B" w:rsidRDefault="00D5030B" w:rsidP="00C1162F">
            <w:pPr>
              <w:widowControl w:val="0"/>
              <w:jc w:val="center"/>
              <w:rPr>
                <w:color w:val="000000" w:themeColor="text1"/>
                <w:lang w:val="es-ES" w:eastAsia="es-ES_tradnl"/>
              </w:rPr>
            </w:pPr>
            <w:r w:rsidRPr="00D5030B">
              <w:rPr>
                <w:rFonts w:eastAsia="Calibri"/>
                <w:noProof/>
                <w:color w:val="000000" w:themeColor="text1"/>
                <w:lang w:val="es-ES"/>
              </w:rPr>
              <w:drawing>
                <wp:inline distT="0" distB="0" distL="0" distR="0" wp14:anchorId="4C5AA179" wp14:editId="4BF17A38">
                  <wp:extent cx="635" cy="635"/>
                  <wp:effectExtent l="0" t="0" r="0" b="0"/>
                  <wp:docPr id="67098871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9"/>
                          <pic:cNvPicPr>
                            <a:picLocks noChangeAspect="1" noChangeArrowheads="1"/>
                          </pic:cNvPicPr>
                        </pic:nvPicPr>
                        <pic:blipFill>
                          <a:blip r:embed="rId8"/>
                          <a:stretch>
                            <a:fillRect/>
                          </a:stretch>
                        </pic:blipFill>
                        <pic:spPr bwMode="auto">
                          <a:xfrm>
                            <a:off x="0" y="0"/>
                            <a:ext cx="635" cy="635"/>
                          </a:xfrm>
                          <a:prstGeom prst="rect">
                            <a:avLst/>
                          </a:prstGeom>
                        </pic:spPr>
                      </pic:pic>
                    </a:graphicData>
                  </a:graphic>
                </wp:inline>
              </w:drawing>
            </w:r>
          </w:p>
          <w:p w14:paraId="3D2DD3B6" w14:textId="77777777" w:rsidR="00D5030B" w:rsidRPr="00D5030B" w:rsidRDefault="00D5030B" w:rsidP="00C1162F">
            <w:pPr>
              <w:widowControl w:val="0"/>
              <w:rPr>
                <w:color w:val="000000" w:themeColor="text1"/>
                <w:lang w:val="es-ES" w:eastAsia="es-ES_tradnl"/>
              </w:rPr>
            </w:pPr>
            <w:r w:rsidRPr="00D5030B">
              <w:rPr>
                <w:rFonts w:eastAsia="Calibri"/>
                <w:noProof/>
                <w:color w:val="000000" w:themeColor="text1"/>
                <w:lang w:val="es-ES"/>
              </w:rPr>
              <w:drawing>
                <wp:inline distT="0" distB="0" distL="0" distR="0" wp14:anchorId="09EA9954" wp14:editId="0808DCF9">
                  <wp:extent cx="534035" cy="601345"/>
                  <wp:effectExtent l="0" t="0" r="0" b="0"/>
                  <wp:docPr id="471100819"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7"/>
                          <pic:cNvPicPr>
                            <a:picLocks noChangeAspect="1" noChangeArrowheads="1"/>
                          </pic:cNvPicPr>
                        </pic:nvPicPr>
                        <pic:blipFill>
                          <a:blip r:embed="rId9"/>
                          <a:stretch>
                            <a:fillRect/>
                          </a:stretch>
                        </pic:blipFill>
                        <pic:spPr bwMode="auto">
                          <a:xfrm>
                            <a:off x="0" y="0"/>
                            <a:ext cx="534035" cy="601345"/>
                          </a:xfrm>
                          <a:prstGeom prst="rect">
                            <a:avLst/>
                          </a:prstGeom>
                        </pic:spPr>
                      </pic:pic>
                    </a:graphicData>
                  </a:graphic>
                </wp:inline>
              </w:drawing>
            </w:r>
          </w:p>
          <w:p w14:paraId="221FD040" w14:textId="77777777" w:rsidR="00D5030B" w:rsidRPr="00D5030B" w:rsidRDefault="00D5030B" w:rsidP="00C1162F">
            <w:pPr>
              <w:pStyle w:val="Encabezado"/>
              <w:widowControl w:val="0"/>
              <w:jc w:val="center"/>
              <w:rPr>
                <w:rFonts w:ascii="Times New Roman" w:hAnsi="Times New Roman" w:cs="Times New Roman"/>
                <w:color w:val="000000" w:themeColor="text1"/>
                <w:lang w:val="es-ES"/>
              </w:rPr>
            </w:pPr>
          </w:p>
        </w:tc>
        <w:tc>
          <w:tcPr>
            <w:tcW w:w="4951" w:type="dxa"/>
            <w:tcBorders>
              <w:top w:val="nil"/>
              <w:left w:val="nil"/>
              <w:bottom w:val="nil"/>
              <w:right w:val="nil"/>
            </w:tcBorders>
            <w:vAlign w:val="center"/>
          </w:tcPr>
          <w:p w14:paraId="3984E6A4" w14:textId="77777777" w:rsidR="00D5030B" w:rsidRPr="00D5030B" w:rsidRDefault="00D5030B" w:rsidP="00C1162F">
            <w:pPr>
              <w:pStyle w:val="Encabezado"/>
              <w:widowControl w:val="0"/>
              <w:rPr>
                <w:rFonts w:ascii="Times New Roman" w:hAnsi="Times New Roman" w:cs="Times New Roman"/>
                <w:color w:val="000000" w:themeColor="text1"/>
                <w:lang w:val="es-ES"/>
              </w:rPr>
            </w:pPr>
            <w:r w:rsidRPr="00D5030B">
              <w:rPr>
                <w:rFonts w:eastAsia="Calibri"/>
                <w:noProof/>
                <w:color w:val="000000" w:themeColor="text1"/>
                <w:lang w:val="es-ES"/>
              </w:rPr>
              <w:drawing>
                <wp:inline distT="0" distB="0" distL="0" distR="0" wp14:anchorId="5711EB70" wp14:editId="6581FD41">
                  <wp:extent cx="815975" cy="307340"/>
                  <wp:effectExtent l="0" t="0" r="0" b="0"/>
                  <wp:docPr id="499618169"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4"/>
                          <pic:cNvPicPr>
                            <a:picLocks noChangeAspect="1" noChangeArrowheads="1"/>
                          </pic:cNvPicPr>
                        </pic:nvPicPr>
                        <pic:blipFill>
                          <a:blip r:embed="rId10"/>
                          <a:stretch>
                            <a:fillRect/>
                          </a:stretch>
                        </pic:blipFill>
                        <pic:spPr bwMode="auto">
                          <a:xfrm>
                            <a:off x="0" y="0"/>
                            <a:ext cx="815975" cy="307340"/>
                          </a:xfrm>
                          <a:prstGeom prst="rect">
                            <a:avLst/>
                          </a:prstGeom>
                        </pic:spPr>
                      </pic:pic>
                    </a:graphicData>
                  </a:graphic>
                </wp:inline>
              </w:drawing>
            </w:r>
          </w:p>
        </w:tc>
        <w:tc>
          <w:tcPr>
            <w:tcW w:w="3047" w:type="dxa"/>
            <w:tcBorders>
              <w:top w:val="nil"/>
              <w:left w:val="nil"/>
              <w:bottom w:val="nil"/>
              <w:right w:val="nil"/>
            </w:tcBorders>
            <w:vAlign w:val="center"/>
          </w:tcPr>
          <w:p w14:paraId="3A90EEAE" w14:textId="77777777" w:rsidR="00D5030B" w:rsidRPr="00D5030B" w:rsidRDefault="00D5030B" w:rsidP="00C1162F">
            <w:pPr>
              <w:pStyle w:val="Encabezado"/>
              <w:widowControl w:val="0"/>
              <w:jc w:val="center"/>
              <w:rPr>
                <w:rFonts w:ascii="Times New Roman" w:hAnsi="Times New Roman" w:cs="Times New Roman"/>
                <w:color w:val="000000" w:themeColor="text1"/>
                <w:lang w:val="es-ES"/>
              </w:rPr>
            </w:pPr>
            <w:r w:rsidRPr="00D5030B">
              <w:rPr>
                <w:rFonts w:eastAsia="Calibri"/>
                <w:noProof/>
                <w:color w:val="000000" w:themeColor="text1"/>
                <w:lang w:val="es-ES"/>
              </w:rPr>
              <w:drawing>
                <wp:inline distT="0" distB="0" distL="0" distR="0" wp14:anchorId="46DD9116" wp14:editId="3D13D71A">
                  <wp:extent cx="1225550" cy="360045"/>
                  <wp:effectExtent l="0" t="0" r="0" b="0"/>
                  <wp:docPr id="854625793"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5"/>
                          <pic:cNvPicPr>
                            <a:picLocks noChangeAspect="1" noChangeArrowheads="1"/>
                          </pic:cNvPicPr>
                        </pic:nvPicPr>
                        <pic:blipFill>
                          <a:blip r:embed="rId11"/>
                          <a:stretch>
                            <a:fillRect/>
                          </a:stretch>
                        </pic:blipFill>
                        <pic:spPr bwMode="auto">
                          <a:xfrm>
                            <a:off x="0" y="0"/>
                            <a:ext cx="1225550" cy="360045"/>
                          </a:xfrm>
                          <a:prstGeom prst="rect">
                            <a:avLst/>
                          </a:prstGeom>
                        </pic:spPr>
                      </pic:pic>
                    </a:graphicData>
                  </a:graphic>
                </wp:inline>
              </w:drawing>
            </w:r>
          </w:p>
        </w:tc>
      </w:tr>
    </w:tbl>
    <w:p w14:paraId="54602DE0" w14:textId="4681A305" w:rsidR="00A043B9" w:rsidRPr="00D5030B" w:rsidRDefault="00E13C70" w:rsidP="00D5030B">
      <w:pPr>
        <w:spacing w:line="276" w:lineRule="auto"/>
        <w:contextualSpacing/>
        <w:rPr>
          <w:rFonts w:ascii="Arial" w:hAnsi="Arial" w:cs="Arial"/>
          <w:b/>
          <w:sz w:val="28"/>
          <w:szCs w:val="36"/>
          <w:lang w:val="es-ES"/>
        </w:rPr>
      </w:pPr>
      <w:r w:rsidRPr="00D5030B">
        <w:rPr>
          <w:rFonts w:ascii="Arial" w:hAnsi="Arial" w:cs="Arial"/>
          <w:b/>
          <w:bCs/>
          <w:color w:val="000000" w:themeColor="text1"/>
          <w:sz w:val="28"/>
          <w:szCs w:val="28"/>
          <w:lang w:val="es-ES"/>
        </w:rPr>
        <w:t>Estudio de la respuesta en frecuencia de la impedancia eléctrica en modo radial en anillos piezoeléctricos PZT</w:t>
      </w:r>
      <w:r w:rsidR="00F032D8">
        <w:rPr>
          <w:rFonts w:ascii="Arial" w:hAnsi="Arial" w:cs="Arial"/>
          <w:b/>
          <w:bCs/>
          <w:color w:val="000000" w:themeColor="text1"/>
          <w:sz w:val="28"/>
          <w:szCs w:val="28"/>
          <w:lang w:val="es-ES"/>
        </w:rPr>
        <w:t>-</w:t>
      </w:r>
      <w:r w:rsidRPr="00D5030B">
        <w:rPr>
          <w:rFonts w:ascii="Arial" w:hAnsi="Arial" w:cs="Arial"/>
          <w:b/>
          <w:bCs/>
          <w:color w:val="000000" w:themeColor="text1"/>
          <w:sz w:val="28"/>
          <w:szCs w:val="28"/>
          <w:lang w:val="es-ES"/>
        </w:rPr>
        <w:t>4 con fracturas</w:t>
      </w:r>
    </w:p>
    <w:p w14:paraId="09AB1A48" w14:textId="77777777" w:rsidR="00791949" w:rsidRPr="00D5030B" w:rsidRDefault="00791949" w:rsidP="00D5030B">
      <w:pPr>
        <w:spacing w:line="276" w:lineRule="auto"/>
        <w:contextualSpacing/>
        <w:rPr>
          <w:rFonts w:ascii="Arial" w:hAnsi="Arial" w:cs="Arial"/>
          <w:b/>
          <w:sz w:val="28"/>
          <w:szCs w:val="36"/>
          <w:lang w:val="es-ES"/>
        </w:rPr>
      </w:pPr>
    </w:p>
    <w:p w14:paraId="66C69414" w14:textId="77777777" w:rsidR="00F032D8" w:rsidRDefault="00E13C70" w:rsidP="00D5030B">
      <w:pPr>
        <w:spacing w:line="276" w:lineRule="auto"/>
        <w:contextualSpacing/>
        <w:rPr>
          <w:rFonts w:ascii="Arial" w:eastAsia="Times New Roman" w:hAnsi="Arial" w:cs="Arial"/>
          <w:b/>
          <w:color w:val="1F1F1F"/>
          <w:lang w:val="en-US" w:eastAsia="es-MX"/>
        </w:rPr>
      </w:pPr>
      <w:r w:rsidRPr="00EC2C69">
        <w:rPr>
          <w:rFonts w:ascii="Arial" w:eastAsia="Times New Roman" w:hAnsi="Arial" w:cs="Arial"/>
          <w:b/>
          <w:color w:val="1F1F1F"/>
          <w:lang w:val="en-US" w:eastAsia="es-MX"/>
        </w:rPr>
        <w:t xml:space="preserve">Study of the frequency response of electrical impedance in radial mode in </w:t>
      </w:r>
    </w:p>
    <w:p w14:paraId="5E2EC42B" w14:textId="6A8E0E46" w:rsidR="00705906" w:rsidRPr="00EC2C69" w:rsidRDefault="00E13C70" w:rsidP="00D5030B">
      <w:pPr>
        <w:spacing w:line="276" w:lineRule="auto"/>
        <w:contextualSpacing/>
        <w:rPr>
          <w:rFonts w:ascii="Arial" w:hAnsi="Arial" w:cs="Arial"/>
          <w:b/>
          <w:szCs w:val="36"/>
          <w:lang w:val="en-US"/>
        </w:rPr>
      </w:pPr>
      <w:r w:rsidRPr="00EC2C69">
        <w:rPr>
          <w:rFonts w:ascii="Arial" w:eastAsia="Times New Roman" w:hAnsi="Arial" w:cs="Arial"/>
          <w:b/>
          <w:color w:val="1F1F1F"/>
          <w:lang w:val="en-US" w:eastAsia="es-MX"/>
        </w:rPr>
        <w:t>PZT</w:t>
      </w:r>
      <w:r w:rsidR="00F032D8">
        <w:rPr>
          <w:rFonts w:ascii="Arial" w:eastAsia="Times New Roman" w:hAnsi="Arial" w:cs="Arial"/>
          <w:b/>
          <w:color w:val="1F1F1F"/>
          <w:lang w:val="en-US" w:eastAsia="es-MX"/>
        </w:rPr>
        <w:t>-</w:t>
      </w:r>
      <w:r w:rsidRPr="00EC2C69">
        <w:rPr>
          <w:rFonts w:ascii="Arial" w:eastAsia="Times New Roman" w:hAnsi="Arial" w:cs="Arial"/>
          <w:b/>
          <w:color w:val="1F1F1F"/>
          <w:lang w:val="en-US" w:eastAsia="es-MX"/>
        </w:rPr>
        <w:t>4 piezoelectric rings with fractures</w:t>
      </w:r>
      <w:r w:rsidRPr="00EC2C69">
        <w:rPr>
          <w:rFonts w:ascii="Arial" w:hAnsi="Arial" w:cs="Arial"/>
          <w:b/>
          <w:szCs w:val="36"/>
          <w:lang w:val="en-US"/>
        </w:rPr>
        <w:t xml:space="preserve"> </w:t>
      </w:r>
    </w:p>
    <w:p w14:paraId="587A1F46" w14:textId="77777777" w:rsidR="00185E27" w:rsidRPr="00EC2C69" w:rsidRDefault="00185E27" w:rsidP="00D5030B">
      <w:pPr>
        <w:spacing w:line="276" w:lineRule="auto"/>
        <w:contextualSpacing/>
        <w:rPr>
          <w:rFonts w:ascii="Palatino Linotype" w:hAnsi="Palatino Linotype"/>
          <w:sz w:val="20"/>
          <w:szCs w:val="20"/>
          <w:lang w:val="en-US"/>
        </w:rPr>
      </w:pPr>
    </w:p>
    <w:p w14:paraId="3104677F" w14:textId="34407637" w:rsidR="00E13C70" w:rsidRPr="00D5030B" w:rsidRDefault="00E13C70" w:rsidP="00D5030B">
      <w:pPr>
        <w:spacing w:line="276" w:lineRule="auto"/>
        <w:contextualSpacing/>
        <w:rPr>
          <w:rFonts w:ascii="Times New Roman" w:hAnsi="Times New Roman" w:cs="Times New Roman"/>
          <w:b/>
          <w:sz w:val="21"/>
          <w:lang w:val="es-ES"/>
        </w:rPr>
      </w:pPr>
      <w:r w:rsidRPr="00D5030B">
        <w:rPr>
          <w:rFonts w:ascii="Times New Roman" w:hAnsi="Times New Roman" w:cs="Times New Roman"/>
          <w:b/>
          <w:sz w:val="21"/>
          <w:lang w:val="es-ES"/>
        </w:rPr>
        <w:t>Martín Fuentes Cruz</w:t>
      </w:r>
    </w:p>
    <w:p w14:paraId="11034E54" w14:textId="48760A96"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IIMAS, UNAM, Ciudad de México, México</w:t>
      </w:r>
    </w:p>
    <w:p w14:paraId="46E0A22A"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martin.fuentes@iimas.unam.mx</w:t>
      </w:r>
    </w:p>
    <w:p w14:paraId="32BA0132"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ORCID: 0000-0002-0228-1657</w:t>
      </w:r>
    </w:p>
    <w:p w14:paraId="24CCB022" w14:textId="77777777" w:rsidR="00E13C70" w:rsidRPr="00D5030B" w:rsidRDefault="00E13C70" w:rsidP="00D5030B">
      <w:pPr>
        <w:spacing w:line="276" w:lineRule="auto"/>
        <w:contextualSpacing/>
        <w:rPr>
          <w:rFonts w:ascii="Times New Roman" w:hAnsi="Times New Roman" w:cs="Times New Roman"/>
          <w:sz w:val="21"/>
          <w:lang w:val="es-ES"/>
        </w:rPr>
      </w:pPr>
    </w:p>
    <w:p w14:paraId="5B8DE171" w14:textId="77777777" w:rsidR="00E13C70" w:rsidRPr="00D5030B" w:rsidRDefault="00E13C70" w:rsidP="00D5030B">
      <w:pPr>
        <w:spacing w:line="276" w:lineRule="auto"/>
        <w:contextualSpacing/>
        <w:rPr>
          <w:rFonts w:ascii="Times New Roman" w:hAnsi="Times New Roman" w:cs="Times New Roman"/>
          <w:b/>
          <w:sz w:val="21"/>
          <w:lang w:val="es-ES"/>
        </w:rPr>
      </w:pPr>
      <w:r w:rsidRPr="00D5030B">
        <w:rPr>
          <w:rFonts w:ascii="Times New Roman" w:hAnsi="Times New Roman" w:cs="Times New Roman"/>
          <w:b/>
          <w:sz w:val="21"/>
          <w:lang w:val="es-ES"/>
        </w:rPr>
        <w:t>Pedro Acevedo Contla</w:t>
      </w:r>
    </w:p>
    <w:p w14:paraId="6D0E84C3" w14:textId="73810491"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IIMAS, UNAM, Ciudad de México, México</w:t>
      </w:r>
    </w:p>
    <w:p w14:paraId="61082F70"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pedro.acevedo@iimas.unam.mx</w:t>
      </w:r>
    </w:p>
    <w:p w14:paraId="1210CC9C"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ORCID: 0000-0003-2304-915X</w:t>
      </w:r>
    </w:p>
    <w:p w14:paraId="298625E2" w14:textId="77777777" w:rsidR="00E13C70" w:rsidRPr="00D5030B" w:rsidRDefault="00E13C70" w:rsidP="00D5030B">
      <w:pPr>
        <w:spacing w:line="276" w:lineRule="auto"/>
        <w:contextualSpacing/>
        <w:rPr>
          <w:rFonts w:ascii="Times New Roman" w:hAnsi="Times New Roman" w:cs="Times New Roman"/>
          <w:sz w:val="21"/>
          <w:lang w:val="es-ES"/>
        </w:rPr>
      </w:pPr>
    </w:p>
    <w:p w14:paraId="1A682532" w14:textId="77777777" w:rsidR="00E13C70" w:rsidRPr="00D5030B" w:rsidRDefault="00E13C70" w:rsidP="00D5030B">
      <w:pPr>
        <w:spacing w:line="276" w:lineRule="auto"/>
        <w:contextualSpacing/>
        <w:rPr>
          <w:rFonts w:ascii="Times New Roman" w:hAnsi="Times New Roman" w:cs="Times New Roman"/>
          <w:b/>
          <w:sz w:val="21"/>
          <w:lang w:val="es-ES"/>
        </w:rPr>
      </w:pPr>
      <w:r w:rsidRPr="00D5030B">
        <w:rPr>
          <w:rFonts w:ascii="Times New Roman" w:hAnsi="Times New Roman" w:cs="Times New Roman"/>
          <w:b/>
          <w:sz w:val="21"/>
          <w:lang w:val="es-ES"/>
        </w:rPr>
        <w:t>D. Fabián García Nocetti</w:t>
      </w:r>
    </w:p>
    <w:p w14:paraId="2867BDB1" w14:textId="379913FB"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IIMAS, UNAM, Ciudad de México, México</w:t>
      </w:r>
    </w:p>
    <w:p w14:paraId="2EE4F091"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fabian.garcia@iimas.unam.mx</w:t>
      </w:r>
    </w:p>
    <w:p w14:paraId="1FEDA62C"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ORCID: 0000-0001-9861-610X</w:t>
      </w:r>
    </w:p>
    <w:p w14:paraId="7B0CA200" w14:textId="77777777" w:rsidR="00E13C70" w:rsidRPr="00D5030B" w:rsidRDefault="00E13C70" w:rsidP="00D5030B">
      <w:pPr>
        <w:spacing w:line="276" w:lineRule="auto"/>
        <w:contextualSpacing/>
        <w:rPr>
          <w:rFonts w:ascii="Times New Roman" w:hAnsi="Times New Roman" w:cs="Times New Roman"/>
          <w:sz w:val="21"/>
          <w:lang w:val="es-ES"/>
        </w:rPr>
      </w:pPr>
    </w:p>
    <w:p w14:paraId="2EAFC6CC" w14:textId="77777777" w:rsidR="00E13C70" w:rsidRPr="00D5030B" w:rsidRDefault="00E13C70" w:rsidP="00D5030B">
      <w:pPr>
        <w:spacing w:line="276" w:lineRule="auto"/>
        <w:contextualSpacing/>
        <w:rPr>
          <w:rFonts w:ascii="Times New Roman" w:hAnsi="Times New Roman" w:cs="Times New Roman"/>
          <w:b/>
          <w:sz w:val="21"/>
          <w:lang w:val="es-ES"/>
        </w:rPr>
      </w:pPr>
      <w:r w:rsidRPr="00D5030B">
        <w:rPr>
          <w:rFonts w:ascii="Times New Roman" w:hAnsi="Times New Roman" w:cs="Times New Roman"/>
          <w:b/>
          <w:sz w:val="21"/>
          <w:lang w:val="es-ES"/>
        </w:rPr>
        <w:t>Adalberto Joel Durán Ortega</w:t>
      </w:r>
    </w:p>
    <w:p w14:paraId="286A500F" w14:textId="06A04DD8"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IIMAS, UNAM, Ciudad de México, México</w:t>
      </w:r>
    </w:p>
    <w:p w14:paraId="118E2206"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joel.duran@iimas.unam.mx</w:t>
      </w:r>
    </w:p>
    <w:p w14:paraId="14BBFA1A" w14:textId="77777777"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ORCID: 0000-0003-4272-7294</w:t>
      </w:r>
    </w:p>
    <w:p w14:paraId="0A767A96" w14:textId="77777777" w:rsidR="00E13C70" w:rsidRPr="00D5030B" w:rsidRDefault="00E13C70" w:rsidP="00D5030B">
      <w:pPr>
        <w:spacing w:line="276" w:lineRule="auto"/>
        <w:contextualSpacing/>
        <w:rPr>
          <w:rFonts w:ascii="Times New Roman" w:hAnsi="Times New Roman" w:cs="Times New Roman"/>
          <w:sz w:val="21"/>
          <w:lang w:val="es-ES"/>
        </w:rPr>
      </w:pPr>
    </w:p>
    <w:p w14:paraId="7E497660" w14:textId="77777777" w:rsidR="00E13C70" w:rsidRPr="00D5030B" w:rsidRDefault="00E13C70" w:rsidP="00D5030B">
      <w:pPr>
        <w:spacing w:line="276" w:lineRule="auto"/>
        <w:contextualSpacing/>
        <w:rPr>
          <w:rFonts w:ascii="Times New Roman" w:hAnsi="Times New Roman" w:cs="Times New Roman"/>
          <w:b/>
          <w:sz w:val="21"/>
          <w:lang w:val="es-ES"/>
        </w:rPr>
      </w:pPr>
      <w:r w:rsidRPr="00D5030B">
        <w:rPr>
          <w:rFonts w:ascii="Times New Roman" w:hAnsi="Times New Roman" w:cs="Times New Roman"/>
          <w:b/>
          <w:sz w:val="21"/>
          <w:lang w:val="es-ES"/>
        </w:rPr>
        <w:t>Eduardo R. Moreno Hernández</w:t>
      </w:r>
    </w:p>
    <w:p w14:paraId="634F2F51" w14:textId="4ED6F9C9" w:rsidR="00E13C70" w:rsidRPr="00D5030B" w:rsidRDefault="00E13C70" w:rsidP="00D5030B">
      <w:pPr>
        <w:spacing w:line="276" w:lineRule="auto"/>
        <w:contextualSpacing/>
        <w:rPr>
          <w:rFonts w:ascii="Times New Roman" w:hAnsi="Times New Roman" w:cs="Times New Roman"/>
          <w:sz w:val="21"/>
          <w:lang w:val="es-ES"/>
        </w:rPr>
      </w:pPr>
      <w:r w:rsidRPr="00D5030B">
        <w:rPr>
          <w:rFonts w:ascii="Times New Roman" w:hAnsi="Times New Roman" w:cs="Times New Roman"/>
          <w:sz w:val="21"/>
          <w:lang w:val="es-ES"/>
        </w:rPr>
        <w:t>Instituto de Cibernética, Matemáticas y Física, Habana, Cuba</w:t>
      </w:r>
    </w:p>
    <w:p w14:paraId="6FD72CBC" w14:textId="77777777" w:rsidR="00E13C70" w:rsidRPr="00EC2C69" w:rsidRDefault="00E13C70" w:rsidP="00D5030B">
      <w:pPr>
        <w:spacing w:line="276" w:lineRule="auto"/>
        <w:contextualSpacing/>
        <w:rPr>
          <w:rFonts w:ascii="Times New Roman" w:hAnsi="Times New Roman" w:cs="Times New Roman"/>
          <w:sz w:val="21"/>
          <w:lang w:val="en-US"/>
        </w:rPr>
      </w:pPr>
      <w:r w:rsidRPr="00EC2C69">
        <w:rPr>
          <w:rFonts w:ascii="Times New Roman" w:hAnsi="Times New Roman" w:cs="Times New Roman"/>
          <w:sz w:val="21"/>
          <w:lang w:val="en-US"/>
        </w:rPr>
        <w:t>moreno@icimaf.cu</w:t>
      </w:r>
    </w:p>
    <w:p w14:paraId="2CDC213C" w14:textId="77777777" w:rsidR="00E13C70" w:rsidRPr="00EC2C69" w:rsidRDefault="00E13C70" w:rsidP="00D5030B">
      <w:pPr>
        <w:spacing w:line="276" w:lineRule="auto"/>
        <w:contextualSpacing/>
        <w:rPr>
          <w:rFonts w:ascii="Times New Roman" w:hAnsi="Times New Roman" w:cs="Times New Roman"/>
          <w:sz w:val="21"/>
          <w:szCs w:val="21"/>
          <w:lang w:val="en-US"/>
        </w:rPr>
      </w:pPr>
      <w:r w:rsidRPr="00EC2C69">
        <w:rPr>
          <w:rFonts w:ascii="Times New Roman" w:hAnsi="Times New Roman" w:cs="Times New Roman"/>
          <w:sz w:val="21"/>
          <w:szCs w:val="21"/>
          <w:lang w:val="en-US"/>
        </w:rPr>
        <w:t>ORCID: 0000-0003-3689-6163</w:t>
      </w:r>
    </w:p>
    <w:p w14:paraId="7CDC1A82" w14:textId="77777777" w:rsidR="00AA04A6" w:rsidRPr="00EC2C69" w:rsidRDefault="00AA04A6" w:rsidP="00D5030B">
      <w:pPr>
        <w:spacing w:line="276" w:lineRule="auto"/>
        <w:contextualSpacing/>
        <w:rPr>
          <w:rFonts w:ascii="Times New Roman" w:hAnsi="Times New Roman" w:cs="Times New Roman"/>
          <w:sz w:val="21"/>
          <w:szCs w:val="21"/>
          <w:lang w:val="en-US"/>
        </w:rPr>
      </w:pPr>
    </w:p>
    <w:p w14:paraId="14EB436D" w14:textId="6669E420" w:rsidR="00432C11" w:rsidRPr="00EC2C69" w:rsidRDefault="00432C11" w:rsidP="00D5030B">
      <w:pPr>
        <w:spacing w:line="276" w:lineRule="auto"/>
        <w:contextualSpacing/>
        <w:rPr>
          <w:rFonts w:ascii="Times New Roman" w:hAnsi="Times New Roman" w:cs="Times New Roman"/>
          <w:sz w:val="21"/>
          <w:szCs w:val="21"/>
          <w:lang w:val="en-US"/>
        </w:rPr>
      </w:pPr>
      <w:proofErr w:type="spellStart"/>
      <w:r w:rsidRPr="00EC2C69">
        <w:rPr>
          <w:rFonts w:ascii="Times New Roman" w:hAnsi="Times New Roman" w:cs="Times New Roman"/>
          <w:sz w:val="21"/>
          <w:szCs w:val="21"/>
          <w:lang w:val="en-US"/>
        </w:rPr>
        <w:t>doi</w:t>
      </w:r>
      <w:proofErr w:type="spellEnd"/>
      <w:r w:rsidRPr="00EC2C69">
        <w:rPr>
          <w:rFonts w:ascii="Times New Roman" w:hAnsi="Times New Roman" w:cs="Times New Roman"/>
          <w:sz w:val="21"/>
          <w:szCs w:val="21"/>
          <w:lang w:val="en-US"/>
        </w:rPr>
        <w:t>: https://doi.org/</w:t>
      </w:r>
      <w:r w:rsidR="00D5030B" w:rsidRPr="00EC2C69">
        <w:rPr>
          <w:rFonts w:ascii="Times New Roman" w:hAnsi="Times New Roman" w:cs="Times New Roman"/>
          <w:sz w:val="21"/>
          <w:szCs w:val="21"/>
          <w:lang w:val="en-US"/>
        </w:rPr>
        <w:t>10.36825/RITI.13.29.005</w:t>
      </w:r>
    </w:p>
    <w:p w14:paraId="62495A2B" w14:textId="7D6B90BA" w:rsidR="00F37A71" w:rsidRPr="008E40A5" w:rsidRDefault="00F37A71" w:rsidP="00D5030B">
      <w:pPr>
        <w:spacing w:line="276" w:lineRule="auto"/>
        <w:contextualSpacing/>
        <w:jc w:val="right"/>
        <w:rPr>
          <w:rFonts w:ascii="Times New Roman" w:hAnsi="Times New Roman" w:cs="Times New Roman"/>
          <w:sz w:val="20"/>
          <w:szCs w:val="20"/>
          <w:lang w:val="es-ES"/>
        </w:rPr>
      </w:pPr>
      <w:r w:rsidRPr="008E40A5">
        <w:rPr>
          <w:rFonts w:ascii="Times New Roman" w:hAnsi="Times New Roman" w:cs="Times New Roman"/>
          <w:sz w:val="20"/>
          <w:szCs w:val="20"/>
          <w:lang w:val="es-ES"/>
        </w:rPr>
        <w:t xml:space="preserve">Recibido: </w:t>
      </w:r>
      <w:proofErr w:type="gramStart"/>
      <w:r w:rsidR="008E40A5" w:rsidRPr="008E40A5">
        <w:rPr>
          <w:rFonts w:ascii="Times New Roman" w:hAnsi="Times New Roman" w:cs="Times New Roman"/>
          <w:sz w:val="20"/>
          <w:szCs w:val="20"/>
          <w:lang w:val="es-ES"/>
        </w:rPr>
        <w:t>Octubre</w:t>
      </w:r>
      <w:proofErr w:type="gramEnd"/>
      <w:r w:rsidR="008E40A5" w:rsidRPr="008E40A5">
        <w:rPr>
          <w:rFonts w:ascii="Times New Roman" w:hAnsi="Times New Roman" w:cs="Times New Roman"/>
          <w:sz w:val="20"/>
          <w:szCs w:val="20"/>
          <w:lang w:val="es-ES"/>
        </w:rPr>
        <w:t xml:space="preserve"> 03, 2024</w:t>
      </w:r>
    </w:p>
    <w:p w14:paraId="29603F34" w14:textId="20CBBB3D" w:rsidR="002B5406" w:rsidRPr="00D5030B" w:rsidRDefault="002B5406" w:rsidP="00D5030B">
      <w:pPr>
        <w:spacing w:line="276" w:lineRule="auto"/>
        <w:contextualSpacing/>
        <w:jc w:val="right"/>
        <w:rPr>
          <w:rFonts w:ascii="Times New Roman" w:hAnsi="Times New Roman" w:cs="Times New Roman"/>
          <w:sz w:val="20"/>
          <w:szCs w:val="20"/>
          <w:lang w:val="es-ES"/>
        </w:rPr>
      </w:pPr>
      <w:r w:rsidRPr="009D4FDE">
        <w:rPr>
          <w:rFonts w:ascii="Times New Roman" w:hAnsi="Times New Roman" w:cs="Times New Roman"/>
          <w:sz w:val="20"/>
          <w:szCs w:val="20"/>
          <w:lang w:val="es-ES"/>
        </w:rPr>
        <w:t xml:space="preserve">Aceptado: </w:t>
      </w:r>
      <w:proofErr w:type="gramStart"/>
      <w:r w:rsidR="008E40A5" w:rsidRPr="009D4FDE">
        <w:rPr>
          <w:rFonts w:ascii="Times New Roman" w:hAnsi="Times New Roman" w:cs="Times New Roman"/>
          <w:sz w:val="20"/>
          <w:szCs w:val="20"/>
          <w:lang w:val="es-ES"/>
        </w:rPr>
        <w:t>Febrero</w:t>
      </w:r>
      <w:proofErr w:type="gramEnd"/>
      <w:r w:rsidR="008E40A5" w:rsidRPr="009D4FDE">
        <w:rPr>
          <w:rFonts w:ascii="Times New Roman" w:hAnsi="Times New Roman" w:cs="Times New Roman"/>
          <w:sz w:val="20"/>
          <w:szCs w:val="20"/>
          <w:lang w:val="es-ES"/>
        </w:rPr>
        <w:t xml:space="preserve"> 19, 2025</w:t>
      </w:r>
    </w:p>
    <w:p w14:paraId="6C6576A5" w14:textId="4CC39D35" w:rsidR="002B5406" w:rsidRPr="00D5030B" w:rsidRDefault="0092113C" w:rsidP="00D5030B">
      <w:pPr>
        <w:spacing w:line="276" w:lineRule="auto"/>
        <w:contextualSpacing/>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 </w:t>
      </w:r>
    </w:p>
    <w:p w14:paraId="0865A94C" w14:textId="6E33DFD7" w:rsidR="00DE324E" w:rsidRPr="00D5030B" w:rsidRDefault="00E13C70" w:rsidP="00D5030B">
      <w:pPr>
        <w:spacing w:line="276" w:lineRule="auto"/>
        <w:contextualSpacing/>
        <w:jc w:val="both"/>
        <w:rPr>
          <w:rFonts w:ascii="Times New Roman" w:hAnsi="Times New Roman" w:cs="Times New Roman"/>
          <w:sz w:val="20"/>
          <w:szCs w:val="20"/>
          <w:lang w:val="es-ES"/>
        </w:rPr>
      </w:pPr>
      <w:r w:rsidRPr="00D5030B">
        <w:rPr>
          <w:rFonts w:ascii="Times New Roman" w:hAnsi="Times New Roman" w:cs="Times New Roman"/>
          <w:b/>
          <w:sz w:val="20"/>
          <w:szCs w:val="20"/>
          <w:lang w:val="es-ES"/>
        </w:rPr>
        <w:t>Resumen:</w:t>
      </w:r>
      <w:r w:rsidRPr="00D5030B">
        <w:rPr>
          <w:rFonts w:ascii="Times New Roman" w:hAnsi="Times New Roman" w:cs="Times New Roman"/>
          <w:sz w:val="20"/>
          <w:szCs w:val="20"/>
          <w:lang w:val="es-ES"/>
        </w:rPr>
        <w:t xml:space="preserve"> Los transductores ultrasónicos de potencia en aplicaciones industriales suelen utilizar transductores de tipo Langevin con anillos piezoeléctricos PZT-4. Estos anillos piezoeléctricos están sometidos a vibraciones mecánicas que los fracturan.  En este trabajo se describe un estudio de las respuestas en frecuencia del modo radial de las fracturas en elementos piezoeléctricos en forma de anillo. Para este estudio se utilizaron cuatro anillos piezoeléctricos PZT-4. El anillo 1 se conservó completo sin alteraciones y los otros 3 anillos se les hicieron ranuras con profundidades de 1.0, 2.5 y 5.0 mm, respectivamente. Se realizaron simulaciones con el software </w:t>
      </w:r>
      <w:proofErr w:type="spellStart"/>
      <w:r w:rsidRPr="00D5030B">
        <w:rPr>
          <w:rFonts w:ascii="Times New Roman" w:hAnsi="Times New Roman" w:cs="Times New Roman"/>
          <w:i/>
          <w:iCs/>
          <w:sz w:val="20"/>
          <w:szCs w:val="20"/>
          <w:lang w:val="es-ES"/>
        </w:rPr>
        <w:t>Ansys</w:t>
      </w:r>
      <w:proofErr w:type="spellEnd"/>
      <w:r w:rsidRPr="00D5030B">
        <w:rPr>
          <w:rFonts w:ascii="Times New Roman" w:hAnsi="Times New Roman" w:cs="Times New Roman"/>
          <w:i/>
          <w:iCs/>
          <w:sz w:val="20"/>
          <w:szCs w:val="20"/>
          <w:lang w:val="es-ES"/>
        </w:rPr>
        <w:t xml:space="preserve"> </w:t>
      </w:r>
      <w:proofErr w:type="spellStart"/>
      <w:r w:rsidRPr="00D5030B">
        <w:rPr>
          <w:rFonts w:ascii="Times New Roman" w:hAnsi="Times New Roman" w:cs="Times New Roman"/>
          <w:i/>
          <w:iCs/>
          <w:sz w:val="20"/>
          <w:szCs w:val="20"/>
          <w:lang w:val="es-ES"/>
        </w:rPr>
        <w:t>Mechanical</w:t>
      </w:r>
      <w:proofErr w:type="spellEnd"/>
      <w:r w:rsidRPr="00D5030B">
        <w:rPr>
          <w:rFonts w:ascii="Times New Roman" w:hAnsi="Times New Roman" w:cs="Times New Roman"/>
          <w:sz w:val="20"/>
          <w:szCs w:val="20"/>
          <w:lang w:val="es-ES"/>
        </w:rPr>
        <w:t>, así como las correspondientes mediciones de impedancia</w:t>
      </w:r>
      <w:r w:rsidR="00B36121" w:rsidRPr="00D5030B">
        <w:rPr>
          <w:rFonts w:ascii="Times New Roman" w:hAnsi="Times New Roman" w:cs="Times New Roman"/>
          <w:sz w:val="20"/>
          <w:szCs w:val="20"/>
          <w:lang w:val="es-ES"/>
        </w:rPr>
        <w:t xml:space="preserve"> eléctrica</w:t>
      </w:r>
      <w:r w:rsidRPr="00D5030B">
        <w:rPr>
          <w:rFonts w:ascii="Times New Roman" w:hAnsi="Times New Roman" w:cs="Times New Roman"/>
          <w:sz w:val="20"/>
          <w:szCs w:val="20"/>
          <w:lang w:val="es-ES"/>
        </w:rPr>
        <w:t>. Para las mediciones se utilizaron un generador de funciones, un osciloscopio digital y un circuito analógico. Como resultado, se presentan gráficos de la respuesta en frecuencia de la impedancia en las simulaciones y en las mediciones realizadas en un intervalo de 20 a 60 kHz</w:t>
      </w:r>
      <w:r w:rsidR="00B36121" w:rsidRPr="00D5030B">
        <w:rPr>
          <w:rFonts w:ascii="Times New Roman" w:hAnsi="Times New Roman" w:cs="Times New Roman"/>
          <w:sz w:val="20"/>
          <w:szCs w:val="20"/>
          <w:lang w:val="es-ES"/>
        </w:rPr>
        <w:t>; e</w:t>
      </w:r>
      <w:r w:rsidR="002E74CA" w:rsidRPr="00D5030B">
        <w:rPr>
          <w:rFonts w:ascii="Times New Roman" w:hAnsi="Times New Roman" w:cs="Times New Roman"/>
          <w:sz w:val="20"/>
          <w:szCs w:val="20"/>
          <w:lang w:val="es-ES"/>
        </w:rPr>
        <w:t>ncontrando respuestas similares entre simulaciones y mediciones</w:t>
      </w:r>
      <w:r w:rsidR="0057081B" w:rsidRPr="00D5030B">
        <w:rPr>
          <w:rFonts w:ascii="Times New Roman" w:hAnsi="Times New Roman" w:cs="Times New Roman"/>
          <w:sz w:val="20"/>
          <w:szCs w:val="20"/>
          <w:lang w:val="es-ES"/>
        </w:rPr>
        <w:t xml:space="preserve">, </w:t>
      </w:r>
      <w:r w:rsidR="00622C70" w:rsidRPr="00D5030B">
        <w:rPr>
          <w:rFonts w:ascii="Times New Roman" w:hAnsi="Times New Roman" w:cs="Times New Roman"/>
          <w:sz w:val="20"/>
          <w:szCs w:val="20"/>
          <w:lang w:val="es-ES"/>
        </w:rPr>
        <w:t>se observa en las gráficas</w:t>
      </w:r>
      <w:r w:rsidR="00E2302E" w:rsidRPr="00D5030B">
        <w:rPr>
          <w:rFonts w:ascii="Times New Roman" w:hAnsi="Times New Roman" w:cs="Times New Roman"/>
          <w:sz w:val="20"/>
          <w:szCs w:val="20"/>
          <w:lang w:val="es-ES"/>
        </w:rPr>
        <w:t xml:space="preserve"> que </w:t>
      </w:r>
      <w:r w:rsidR="00622C70" w:rsidRPr="00D5030B">
        <w:rPr>
          <w:rFonts w:ascii="Times New Roman" w:hAnsi="Times New Roman" w:cs="Times New Roman"/>
          <w:sz w:val="20"/>
          <w:szCs w:val="20"/>
          <w:lang w:val="es-ES"/>
        </w:rPr>
        <w:lastRenderedPageBreak/>
        <w:t xml:space="preserve">la diferencia </w:t>
      </w:r>
      <w:r w:rsidR="0057081B" w:rsidRPr="00D5030B">
        <w:rPr>
          <w:rFonts w:ascii="Times New Roman" w:hAnsi="Times New Roman" w:cs="Times New Roman"/>
          <w:sz w:val="20"/>
          <w:szCs w:val="20"/>
          <w:lang w:val="es-ES"/>
        </w:rPr>
        <w:t xml:space="preserve">en las respuestas </w:t>
      </w:r>
      <w:r w:rsidR="00622C70" w:rsidRPr="00D5030B">
        <w:rPr>
          <w:rFonts w:ascii="Times New Roman" w:hAnsi="Times New Roman" w:cs="Times New Roman"/>
          <w:sz w:val="20"/>
          <w:szCs w:val="20"/>
          <w:lang w:val="es-ES"/>
        </w:rPr>
        <w:t>es evidente</w:t>
      </w:r>
      <w:r w:rsidR="0057081B" w:rsidRPr="00D5030B">
        <w:rPr>
          <w:rFonts w:ascii="Times New Roman" w:hAnsi="Times New Roman" w:cs="Times New Roman"/>
          <w:sz w:val="20"/>
          <w:szCs w:val="20"/>
          <w:lang w:val="es-ES"/>
        </w:rPr>
        <w:t>,</w:t>
      </w:r>
      <w:r w:rsidR="00622C70" w:rsidRPr="00D5030B">
        <w:rPr>
          <w:rFonts w:ascii="Times New Roman" w:hAnsi="Times New Roman" w:cs="Times New Roman"/>
          <w:sz w:val="20"/>
          <w:szCs w:val="20"/>
          <w:lang w:val="es-ES"/>
        </w:rPr>
        <w:t xml:space="preserve"> entre anillos con</w:t>
      </w:r>
      <w:r w:rsidR="00B36121" w:rsidRPr="00D5030B">
        <w:rPr>
          <w:rFonts w:ascii="Times New Roman" w:hAnsi="Times New Roman" w:cs="Times New Roman"/>
          <w:sz w:val="20"/>
          <w:szCs w:val="20"/>
          <w:lang w:val="es-ES"/>
        </w:rPr>
        <w:t xml:space="preserve"> ranuras</w:t>
      </w:r>
      <w:r w:rsidR="00622C70" w:rsidRPr="00D5030B">
        <w:rPr>
          <w:rFonts w:ascii="Times New Roman" w:hAnsi="Times New Roman" w:cs="Times New Roman"/>
          <w:sz w:val="20"/>
          <w:szCs w:val="20"/>
          <w:lang w:val="es-ES"/>
        </w:rPr>
        <w:t xml:space="preserve"> respecto al anillo sin </w:t>
      </w:r>
      <w:r w:rsidR="00B36121" w:rsidRPr="00D5030B">
        <w:rPr>
          <w:rFonts w:ascii="Times New Roman" w:hAnsi="Times New Roman" w:cs="Times New Roman"/>
          <w:sz w:val="20"/>
          <w:szCs w:val="20"/>
          <w:lang w:val="es-ES"/>
        </w:rPr>
        <w:t>alteraciones</w:t>
      </w:r>
      <w:r w:rsidR="00E2302E" w:rsidRPr="00D5030B">
        <w:rPr>
          <w:rFonts w:ascii="Times New Roman" w:hAnsi="Times New Roman" w:cs="Times New Roman"/>
          <w:sz w:val="20"/>
          <w:szCs w:val="20"/>
          <w:lang w:val="es-ES"/>
        </w:rPr>
        <w:t xml:space="preserve">. </w:t>
      </w:r>
      <w:r w:rsidR="00B36121" w:rsidRPr="00D5030B">
        <w:rPr>
          <w:rFonts w:ascii="Times New Roman" w:hAnsi="Times New Roman" w:cs="Times New Roman"/>
          <w:sz w:val="20"/>
          <w:szCs w:val="20"/>
          <w:lang w:val="es-ES"/>
        </w:rPr>
        <w:t>Con base a los resultados obtenidos</w:t>
      </w:r>
      <w:r w:rsidR="000F4AB3" w:rsidRPr="00D5030B">
        <w:rPr>
          <w:rFonts w:ascii="Times New Roman" w:hAnsi="Times New Roman" w:cs="Times New Roman"/>
          <w:sz w:val="20"/>
          <w:szCs w:val="20"/>
          <w:lang w:val="es-ES"/>
        </w:rPr>
        <w:t>,</w:t>
      </w:r>
      <w:r w:rsidR="00B36121" w:rsidRPr="00D5030B">
        <w:rPr>
          <w:rFonts w:ascii="Times New Roman" w:hAnsi="Times New Roman" w:cs="Times New Roman"/>
          <w:sz w:val="20"/>
          <w:szCs w:val="20"/>
          <w:lang w:val="es-ES"/>
        </w:rPr>
        <w:t xml:space="preserve"> s</w:t>
      </w:r>
      <w:r w:rsidRPr="00D5030B">
        <w:rPr>
          <w:rFonts w:ascii="Times New Roman" w:hAnsi="Times New Roman" w:cs="Times New Roman"/>
          <w:sz w:val="20"/>
          <w:szCs w:val="20"/>
          <w:lang w:val="es-ES"/>
        </w:rPr>
        <w:t>e concluye que es posible diagnosticar si un anillo piezoeléctrico se ha fracturado</w:t>
      </w:r>
      <w:r w:rsidR="0014561B" w:rsidRPr="00D5030B">
        <w:rPr>
          <w:rFonts w:ascii="Times New Roman" w:hAnsi="Times New Roman" w:cs="Times New Roman"/>
          <w:sz w:val="20"/>
          <w:szCs w:val="20"/>
          <w:lang w:val="es-ES"/>
        </w:rPr>
        <w:t>.</w:t>
      </w:r>
    </w:p>
    <w:p w14:paraId="0EABDCAA" w14:textId="77777777" w:rsidR="00E44401" w:rsidRPr="00D5030B" w:rsidRDefault="00E44401" w:rsidP="00D5030B">
      <w:pPr>
        <w:spacing w:line="276" w:lineRule="auto"/>
        <w:contextualSpacing/>
        <w:jc w:val="both"/>
        <w:rPr>
          <w:rFonts w:ascii="Times New Roman" w:hAnsi="Times New Roman" w:cs="Times New Roman"/>
          <w:sz w:val="20"/>
          <w:szCs w:val="20"/>
          <w:lang w:val="es-ES"/>
        </w:rPr>
      </w:pPr>
    </w:p>
    <w:p w14:paraId="2F9E8635" w14:textId="7BCE19B3" w:rsidR="00E44401" w:rsidRPr="00D5030B" w:rsidRDefault="00F03AA7" w:rsidP="00D5030B">
      <w:pPr>
        <w:spacing w:line="276" w:lineRule="auto"/>
        <w:contextualSpacing/>
        <w:jc w:val="both"/>
        <w:rPr>
          <w:rFonts w:ascii="Times New Roman" w:hAnsi="Times New Roman" w:cs="Times New Roman"/>
          <w:sz w:val="20"/>
          <w:szCs w:val="20"/>
          <w:lang w:val="es-ES"/>
        </w:rPr>
      </w:pPr>
      <w:r w:rsidRPr="00D5030B">
        <w:rPr>
          <w:rFonts w:ascii="Times New Roman" w:hAnsi="Times New Roman" w:cs="Times New Roman"/>
          <w:b/>
          <w:i/>
          <w:sz w:val="20"/>
          <w:szCs w:val="20"/>
          <w:lang w:val="es-ES"/>
        </w:rPr>
        <w:t>Palabras clave:</w:t>
      </w:r>
      <w:r w:rsidRPr="00D5030B">
        <w:rPr>
          <w:rFonts w:ascii="Times New Roman" w:hAnsi="Times New Roman" w:cs="Times New Roman"/>
          <w:i/>
          <w:sz w:val="20"/>
          <w:szCs w:val="20"/>
          <w:lang w:val="es-ES"/>
        </w:rPr>
        <w:t xml:space="preserve"> </w:t>
      </w:r>
      <w:r w:rsidR="00AD4440" w:rsidRPr="00D5030B">
        <w:rPr>
          <w:rFonts w:ascii="Times New Roman" w:hAnsi="Times New Roman" w:cs="Times New Roman"/>
          <w:i/>
          <w:sz w:val="20"/>
          <w:szCs w:val="20"/>
          <w:lang w:val="es-ES"/>
        </w:rPr>
        <w:t xml:space="preserve">Anillos </w:t>
      </w:r>
      <w:r w:rsidR="00D5030B">
        <w:rPr>
          <w:rFonts w:ascii="Times New Roman" w:hAnsi="Times New Roman" w:cs="Times New Roman"/>
          <w:i/>
          <w:sz w:val="20"/>
          <w:szCs w:val="20"/>
          <w:lang w:val="es-ES"/>
        </w:rPr>
        <w:t>P</w:t>
      </w:r>
      <w:r w:rsidR="00AD4440" w:rsidRPr="00D5030B">
        <w:rPr>
          <w:rFonts w:ascii="Times New Roman" w:hAnsi="Times New Roman" w:cs="Times New Roman"/>
          <w:i/>
          <w:sz w:val="20"/>
          <w:szCs w:val="20"/>
          <w:lang w:val="es-ES"/>
        </w:rPr>
        <w:t>iezoeléctricos,</w:t>
      </w:r>
      <w:r w:rsidR="00D5030B">
        <w:rPr>
          <w:rFonts w:ascii="Times New Roman" w:hAnsi="Times New Roman" w:cs="Times New Roman"/>
          <w:i/>
          <w:sz w:val="20"/>
          <w:szCs w:val="20"/>
          <w:lang w:val="es-ES"/>
        </w:rPr>
        <w:t xml:space="preserve"> M</w:t>
      </w:r>
      <w:r w:rsidR="00AD4440" w:rsidRPr="00D5030B">
        <w:rPr>
          <w:rFonts w:ascii="Times New Roman" w:hAnsi="Times New Roman" w:cs="Times New Roman"/>
          <w:i/>
          <w:sz w:val="20"/>
          <w:szCs w:val="20"/>
          <w:lang w:val="es-ES"/>
        </w:rPr>
        <w:t>odo</w:t>
      </w:r>
      <w:r w:rsidR="00D5030B">
        <w:rPr>
          <w:rFonts w:ascii="Times New Roman" w:hAnsi="Times New Roman" w:cs="Times New Roman"/>
          <w:i/>
          <w:sz w:val="20"/>
          <w:szCs w:val="20"/>
          <w:lang w:val="es-ES"/>
        </w:rPr>
        <w:t xml:space="preserve"> R</w:t>
      </w:r>
      <w:r w:rsidR="00AD4440" w:rsidRPr="00D5030B">
        <w:rPr>
          <w:rFonts w:ascii="Times New Roman" w:hAnsi="Times New Roman" w:cs="Times New Roman"/>
          <w:i/>
          <w:sz w:val="20"/>
          <w:szCs w:val="20"/>
          <w:lang w:val="es-ES"/>
        </w:rPr>
        <w:t xml:space="preserve">adial, </w:t>
      </w:r>
      <w:proofErr w:type="spellStart"/>
      <w:r w:rsidR="00AD4440" w:rsidRPr="00D5030B">
        <w:rPr>
          <w:rFonts w:ascii="Times New Roman" w:hAnsi="Times New Roman" w:cs="Times New Roman"/>
          <w:i/>
          <w:sz w:val="20"/>
          <w:szCs w:val="20"/>
          <w:lang w:val="es-ES"/>
        </w:rPr>
        <w:t>Ansys</w:t>
      </w:r>
      <w:proofErr w:type="spellEnd"/>
      <w:r w:rsidR="00AD4440" w:rsidRPr="00D5030B">
        <w:rPr>
          <w:rFonts w:ascii="Times New Roman" w:hAnsi="Times New Roman" w:cs="Times New Roman"/>
          <w:i/>
          <w:sz w:val="20"/>
          <w:szCs w:val="20"/>
          <w:lang w:val="es-ES"/>
        </w:rPr>
        <w:t xml:space="preserve"> </w:t>
      </w:r>
      <w:proofErr w:type="spellStart"/>
      <w:r w:rsidR="00AD4440" w:rsidRPr="00D5030B">
        <w:rPr>
          <w:rFonts w:ascii="Times New Roman" w:hAnsi="Times New Roman" w:cs="Times New Roman"/>
          <w:i/>
          <w:sz w:val="20"/>
          <w:szCs w:val="20"/>
          <w:lang w:val="es-ES"/>
        </w:rPr>
        <w:t>Mechanical</w:t>
      </w:r>
      <w:proofErr w:type="spellEnd"/>
      <w:r w:rsidR="00AD4440" w:rsidRPr="00D5030B">
        <w:rPr>
          <w:rFonts w:ascii="Times New Roman" w:hAnsi="Times New Roman" w:cs="Times New Roman"/>
          <w:i/>
          <w:sz w:val="20"/>
          <w:szCs w:val="20"/>
          <w:lang w:val="es-ES"/>
        </w:rPr>
        <w:t xml:space="preserve">, </w:t>
      </w:r>
      <w:r w:rsidR="00D5030B">
        <w:rPr>
          <w:rFonts w:ascii="Times New Roman" w:hAnsi="Times New Roman" w:cs="Times New Roman"/>
          <w:i/>
          <w:sz w:val="20"/>
          <w:szCs w:val="20"/>
          <w:lang w:val="es-ES"/>
        </w:rPr>
        <w:t>C</w:t>
      </w:r>
      <w:r w:rsidR="00AD4440" w:rsidRPr="00D5030B">
        <w:rPr>
          <w:rFonts w:ascii="Times New Roman" w:hAnsi="Times New Roman" w:cs="Times New Roman"/>
          <w:i/>
          <w:sz w:val="20"/>
          <w:szCs w:val="20"/>
          <w:lang w:val="es-ES"/>
        </w:rPr>
        <w:t>erámica</w:t>
      </w:r>
      <w:r w:rsidR="009E1C7E">
        <w:rPr>
          <w:rFonts w:ascii="Times New Roman" w:hAnsi="Times New Roman" w:cs="Times New Roman"/>
          <w:i/>
          <w:sz w:val="20"/>
          <w:szCs w:val="20"/>
          <w:lang w:val="es-ES"/>
        </w:rPr>
        <w:t xml:space="preserve"> </w:t>
      </w:r>
      <w:r w:rsidR="00D5030B">
        <w:rPr>
          <w:rFonts w:ascii="Times New Roman" w:hAnsi="Times New Roman" w:cs="Times New Roman"/>
          <w:i/>
          <w:sz w:val="20"/>
          <w:szCs w:val="20"/>
          <w:lang w:val="es-ES"/>
        </w:rPr>
        <w:t>P</w:t>
      </w:r>
      <w:r w:rsidR="00AD4440" w:rsidRPr="00D5030B">
        <w:rPr>
          <w:rFonts w:ascii="Times New Roman" w:hAnsi="Times New Roman" w:cs="Times New Roman"/>
          <w:i/>
          <w:sz w:val="20"/>
          <w:szCs w:val="20"/>
          <w:lang w:val="es-ES"/>
        </w:rPr>
        <w:t>iezoeléctrica PZT-4</w:t>
      </w:r>
      <w:r w:rsidR="00AD4440" w:rsidRPr="00D5030B">
        <w:rPr>
          <w:rFonts w:ascii="Times New Roman" w:hAnsi="Times New Roman" w:cs="Times New Roman"/>
          <w:sz w:val="20"/>
          <w:szCs w:val="20"/>
          <w:lang w:val="es-ES"/>
        </w:rPr>
        <w:t>.</w:t>
      </w:r>
    </w:p>
    <w:p w14:paraId="3F1C8740" w14:textId="5B42D2B7" w:rsidR="00DE324E" w:rsidRPr="00D5030B" w:rsidRDefault="00397E9B" w:rsidP="00D5030B">
      <w:pPr>
        <w:spacing w:line="276" w:lineRule="auto"/>
        <w:contextualSpacing/>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 </w:t>
      </w:r>
    </w:p>
    <w:p w14:paraId="2F431C95" w14:textId="372A5D20" w:rsidR="00E45E00" w:rsidRPr="00EC2C69" w:rsidRDefault="00A11726" w:rsidP="00D5030B">
      <w:pPr>
        <w:spacing w:line="276" w:lineRule="auto"/>
        <w:jc w:val="both"/>
        <w:rPr>
          <w:rFonts w:ascii="Times New Roman" w:eastAsia="Aptos" w:hAnsi="Times New Roman" w:cs="Times New Roman"/>
          <w:kern w:val="2"/>
          <w:sz w:val="22"/>
          <w:szCs w:val="22"/>
          <w:lang w:val="en-US"/>
          <w14:ligatures w14:val="standardContextual"/>
        </w:rPr>
      </w:pPr>
      <w:r w:rsidRPr="00EC2C69">
        <w:rPr>
          <w:rFonts w:ascii="Times New Roman" w:hAnsi="Times New Roman" w:cs="Times New Roman"/>
          <w:b/>
          <w:sz w:val="20"/>
          <w:szCs w:val="20"/>
          <w:lang w:val="en-US"/>
        </w:rPr>
        <w:t>Abstract:</w:t>
      </w:r>
      <w:r w:rsidRPr="00EC2C69">
        <w:rPr>
          <w:rFonts w:ascii="Times New Roman" w:hAnsi="Times New Roman" w:cs="Times New Roman"/>
          <w:sz w:val="20"/>
          <w:szCs w:val="20"/>
          <w:lang w:val="en-US"/>
        </w:rPr>
        <w:t xml:space="preserve"> Power ultrasonic transducers in industrial applications typically use Langevin-type transducers with PZT-4 piezoelectric rings. These piezoelectric rings are subjected to mechanical vibrations that fracture them. This paper describes a study of the radial mode frequency responses of fractures in piezoelectric ring-shaped elements. Four PZT-4 piezoelectric rings were used for this study. Ring 1 was preserved complete without alterations and the other 3 rings had slots of 1.0, 2.5 and 5.0 mm, respectively. Simulations were performed using Ansys Mechanical software, as well as the corresponding impedance measurements. A function generator, a digital oscilloscope and an analog circuit were used for the measurements. As a result, impedance plots of the simulations and of the measurements performed in a frequency range from 20 to 60 kHz are presented</w:t>
      </w:r>
      <w:r w:rsidR="00E45E00" w:rsidRPr="00EC2C69">
        <w:rPr>
          <w:rFonts w:ascii="Times New Roman" w:eastAsia="Aptos" w:hAnsi="Times New Roman" w:cs="Times New Roman"/>
          <w:kern w:val="2"/>
          <w:sz w:val="20"/>
          <w:szCs w:val="20"/>
          <w:lang w:val="en-US"/>
          <w14:ligatures w14:val="standardContextual"/>
        </w:rPr>
        <w:t xml:space="preserve"> finding similar responses between simulations and measurements, it is observed in the graphs that the difference in the responses is evident, between rings with slots with respect to the ring without alterations. Based on the results obtained, it is concluded that it is possible to detect if a piezoelectric ring has fractured</w:t>
      </w:r>
      <w:r w:rsidR="00E45E00" w:rsidRPr="00EC2C69">
        <w:rPr>
          <w:rFonts w:ascii="Times New Roman" w:eastAsia="Aptos" w:hAnsi="Times New Roman" w:cs="Times New Roman"/>
          <w:kern w:val="2"/>
          <w:sz w:val="22"/>
          <w:szCs w:val="22"/>
          <w:lang w:val="en-US"/>
          <w14:ligatures w14:val="standardContextual"/>
        </w:rPr>
        <w:t>.</w:t>
      </w:r>
    </w:p>
    <w:p w14:paraId="4E8C1DB5" w14:textId="3CAC4045" w:rsidR="00A11726" w:rsidRPr="00EC2C69" w:rsidRDefault="00A11726" w:rsidP="00D5030B">
      <w:pPr>
        <w:spacing w:line="276" w:lineRule="auto"/>
        <w:contextualSpacing/>
        <w:jc w:val="both"/>
        <w:rPr>
          <w:rFonts w:ascii="Times New Roman" w:hAnsi="Times New Roman" w:cs="Times New Roman"/>
          <w:sz w:val="20"/>
          <w:szCs w:val="20"/>
          <w:lang w:val="en-US"/>
        </w:rPr>
      </w:pPr>
    </w:p>
    <w:p w14:paraId="6D4AE938" w14:textId="0996BD5B" w:rsidR="00E44401" w:rsidRPr="00D5030B" w:rsidRDefault="00A11726" w:rsidP="00D5030B">
      <w:pPr>
        <w:spacing w:line="276" w:lineRule="auto"/>
        <w:contextualSpacing/>
        <w:jc w:val="both"/>
        <w:rPr>
          <w:rFonts w:ascii="Times New Roman" w:hAnsi="Times New Roman" w:cs="Times New Roman"/>
          <w:sz w:val="20"/>
          <w:szCs w:val="20"/>
          <w:lang w:val="en-US"/>
        </w:rPr>
      </w:pPr>
      <w:r w:rsidRPr="00D5030B">
        <w:rPr>
          <w:rFonts w:ascii="Times New Roman" w:hAnsi="Times New Roman" w:cs="Times New Roman"/>
          <w:b/>
          <w:i/>
          <w:sz w:val="20"/>
          <w:szCs w:val="20"/>
          <w:lang w:val="en-US"/>
        </w:rPr>
        <w:t>Keywords:</w:t>
      </w:r>
      <w:r w:rsidRPr="00D5030B">
        <w:rPr>
          <w:rFonts w:ascii="Times New Roman" w:hAnsi="Times New Roman" w:cs="Times New Roman"/>
          <w:sz w:val="20"/>
          <w:szCs w:val="20"/>
          <w:lang w:val="en-US"/>
        </w:rPr>
        <w:t xml:space="preserve"> </w:t>
      </w:r>
      <w:r w:rsidRPr="00D5030B">
        <w:rPr>
          <w:rFonts w:ascii="Times New Roman" w:hAnsi="Times New Roman" w:cs="Times New Roman"/>
          <w:i/>
          <w:iCs/>
          <w:sz w:val="20"/>
          <w:szCs w:val="20"/>
          <w:lang w:val="en-US"/>
        </w:rPr>
        <w:t xml:space="preserve">Piezoelectric </w:t>
      </w:r>
      <w:r w:rsidR="00D5030B" w:rsidRPr="00D5030B">
        <w:rPr>
          <w:rFonts w:ascii="Times New Roman" w:hAnsi="Times New Roman" w:cs="Times New Roman"/>
          <w:i/>
          <w:iCs/>
          <w:sz w:val="20"/>
          <w:szCs w:val="20"/>
          <w:lang w:val="en-US"/>
        </w:rPr>
        <w:t>R</w:t>
      </w:r>
      <w:r w:rsidRPr="00D5030B">
        <w:rPr>
          <w:rFonts w:ascii="Times New Roman" w:hAnsi="Times New Roman" w:cs="Times New Roman"/>
          <w:i/>
          <w:iCs/>
          <w:sz w:val="20"/>
          <w:szCs w:val="20"/>
          <w:lang w:val="en-US"/>
        </w:rPr>
        <w:t xml:space="preserve">ings, </w:t>
      </w:r>
      <w:r w:rsidR="00D5030B">
        <w:rPr>
          <w:rFonts w:ascii="Times New Roman" w:hAnsi="Times New Roman" w:cs="Times New Roman"/>
          <w:i/>
          <w:iCs/>
          <w:sz w:val="20"/>
          <w:szCs w:val="20"/>
          <w:lang w:val="en-US"/>
        </w:rPr>
        <w:t>R</w:t>
      </w:r>
      <w:r w:rsidRPr="00D5030B">
        <w:rPr>
          <w:rFonts w:ascii="Times New Roman" w:hAnsi="Times New Roman" w:cs="Times New Roman"/>
          <w:i/>
          <w:iCs/>
          <w:sz w:val="20"/>
          <w:szCs w:val="20"/>
          <w:lang w:val="en-US"/>
        </w:rPr>
        <w:t xml:space="preserve">adial </w:t>
      </w:r>
      <w:r w:rsidR="00D5030B">
        <w:rPr>
          <w:rFonts w:ascii="Times New Roman" w:hAnsi="Times New Roman" w:cs="Times New Roman"/>
          <w:i/>
          <w:iCs/>
          <w:sz w:val="20"/>
          <w:szCs w:val="20"/>
          <w:lang w:val="en-US"/>
        </w:rPr>
        <w:t>M</w:t>
      </w:r>
      <w:r w:rsidRPr="00D5030B">
        <w:rPr>
          <w:rFonts w:ascii="Times New Roman" w:hAnsi="Times New Roman" w:cs="Times New Roman"/>
          <w:i/>
          <w:iCs/>
          <w:sz w:val="20"/>
          <w:szCs w:val="20"/>
          <w:lang w:val="en-US"/>
        </w:rPr>
        <w:t xml:space="preserve">ode, Ansys Mechanical, </w:t>
      </w:r>
      <w:r w:rsidR="00D5030B">
        <w:rPr>
          <w:rFonts w:ascii="Times New Roman" w:hAnsi="Times New Roman" w:cs="Times New Roman"/>
          <w:i/>
          <w:iCs/>
          <w:sz w:val="20"/>
          <w:szCs w:val="20"/>
          <w:lang w:val="en-US"/>
        </w:rPr>
        <w:t>P</w:t>
      </w:r>
      <w:r w:rsidRPr="00D5030B">
        <w:rPr>
          <w:rFonts w:ascii="Times New Roman" w:hAnsi="Times New Roman" w:cs="Times New Roman"/>
          <w:i/>
          <w:iCs/>
          <w:sz w:val="20"/>
          <w:szCs w:val="20"/>
          <w:lang w:val="en-US"/>
        </w:rPr>
        <w:t xml:space="preserve">iezoelectric </w:t>
      </w:r>
      <w:r w:rsidR="00D5030B">
        <w:rPr>
          <w:rFonts w:ascii="Times New Roman" w:hAnsi="Times New Roman" w:cs="Times New Roman"/>
          <w:i/>
          <w:iCs/>
          <w:sz w:val="20"/>
          <w:szCs w:val="20"/>
          <w:lang w:val="en-US"/>
        </w:rPr>
        <w:t>C</w:t>
      </w:r>
      <w:r w:rsidRPr="00D5030B">
        <w:rPr>
          <w:rFonts w:ascii="Times New Roman" w:hAnsi="Times New Roman" w:cs="Times New Roman"/>
          <w:i/>
          <w:iCs/>
          <w:sz w:val="20"/>
          <w:szCs w:val="20"/>
          <w:lang w:val="en-US"/>
        </w:rPr>
        <w:t>eramic PZT-4</w:t>
      </w:r>
      <w:r w:rsidRPr="00D5030B">
        <w:rPr>
          <w:rFonts w:ascii="Times New Roman" w:hAnsi="Times New Roman" w:cs="Times New Roman"/>
          <w:sz w:val="20"/>
          <w:szCs w:val="20"/>
          <w:lang w:val="en-US"/>
        </w:rPr>
        <w:t>.</w:t>
      </w:r>
    </w:p>
    <w:p w14:paraId="0EBB497A" w14:textId="77777777" w:rsidR="00E44401" w:rsidRPr="00D5030B" w:rsidRDefault="00E44401" w:rsidP="00D5030B">
      <w:pPr>
        <w:spacing w:line="276" w:lineRule="auto"/>
        <w:contextualSpacing/>
        <w:jc w:val="both"/>
        <w:rPr>
          <w:rFonts w:ascii="Times New Roman" w:hAnsi="Times New Roman" w:cs="Times New Roman"/>
          <w:sz w:val="20"/>
          <w:szCs w:val="20"/>
          <w:lang w:val="en-US"/>
        </w:rPr>
      </w:pPr>
    </w:p>
    <w:p w14:paraId="107C9AFC" w14:textId="77777777" w:rsidR="00406265" w:rsidRPr="00D5030B" w:rsidRDefault="00406265" w:rsidP="00D5030B">
      <w:pPr>
        <w:spacing w:line="276" w:lineRule="auto"/>
        <w:jc w:val="both"/>
        <w:rPr>
          <w:rFonts w:ascii="Times New Roman" w:hAnsi="Times New Roman" w:cs="Times New Roman"/>
          <w:b/>
          <w:sz w:val="20"/>
          <w:szCs w:val="20"/>
          <w:lang w:val="en-US"/>
        </w:rPr>
      </w:pPr>
    </w:p>
    <w:p w14:paraId="546FC404" w14:textId="77777777" w:rsidR="00610463" w:rsidRPr="00D5030B" w:rsidRDefault="00610463"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1. Introducción</w:t>
      </w:r>
    </w:p>
    <w:p w14:paraId="66A47122" w14:textId="739E69A6" w:rsidR="00A11726" w:rsidRPr="00AF03D5" w:rsidRDefault="00A11726" w:rsidP="005262B7">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Los materiales piezoeléctricos PZT están compuestos por óxido inorgánico de plomo (Pb), circonio (Zr) y titanio (Ti). Existen diferentes tipos de materiales piezoeléctrico (blandos y duros). Los denominados blandos son usados generalmente en </w:t>
      </w:r>
      <w:r w:rsidRPr="00AF03D5">
        <w:rPr>
          <w:rFonts w:ascii="Times New Roman" w:hAnsi="Times New Roman" w:cs="Times New Roman"/>
          <w:sz w:val="20"/>
          <w:szCs w:val="20"/>
          <w:lang w:val="es-ES"/>
        </w:rPr>
        <w:t>aplicaciones de baja potencia, tal como las aplicaciones en medicina y los piezoeléctricos duros son usados en aplicaciones de potencia</w:t>
      </w:r>
      <w:r w:rsidR="005262B7" w:rsidRPr="00AF03D5">
        <w:rPr>
          <w:rFonts w:ascii="Times New Roman" w:hAnsi="Times New Roman" w:cs="Times New Roman"/>
          <w:sz w:val="20"/>
          <w:szCs w:val="20"/>
          <w:lang w:val="es-ES"/>
        </w:rPr>
        <w:t xml:space="preserve"> [1]. </w:t>
      </w:r>
      <w:r w:rsidRPr="00AF03D5">
        <w:rPr>
          <w:rFonts w:ascii="Times New Roman" w:hAnsi="Times New Roman" w:cs="Times New Roman"/>
          <w:sz w:val="20"/>
          <w:szCs w:val="20"/>
          <w:lang w:val="es-ES"/>
        </w:rPr>
        <w:t xml:space="preserve">Comercialmente se encuentran cerámicas piezoeléctricas como los denominados PZT-8 y PZT-4 que son los materiales </w:t>
      </w:r>
      <w:proofErr w:type="spellStart"/>
      <w:r w:rsidRPr="00AF03D5">
        <w:rPr>
          <w:rFonts w:ascii="Times New Roman" w:hAnsi="Times New Roman" w:cs="Times New Roman"/>
          <w:sz w:val="20"/>
          <w:szCs w:val="20"/>
          <w:lang w:val="es-ES"/>
        </w:rPr>
        <w:t>piezocerámicos</w:t>
      </w:r>
      <w:proofErr w:type="spellEnd"/>
      <w:r w:rsidRPr="00AF03D5">
        <w:rPr>
          <w:rFonts w:ascii="Times New Roman" w:hAnsi="Times New Roman" w:cs="Times New Roman"/>
          <w:sz w:val="20"/>
          <w:szCs w:val="20"/>
          <w:lang w:val="es-ES"/>
        </w:rPr>
        <w:t xml:space="preserve"> “duros” que generalmente se utilizan en los transductores ultrasónicos de potencia.  </w:t>
      </w:r>
    </w:p>
    <w:p w14:paraId="525C2AEF" w14:textId="736CECE7" w:rsidR="00781CCE" w:rsidRDefault="00A11726" w:rsidP="00D5030B">
      <w:pPr>
        <w:spacing w:line="276" w:lineRule="auto"/>
        <w:ind w:firstLine="426"/>
        <w:jc w:val="both"/>
        <w:rPr>
          <w:rFonts w:ascii="Times New Roman" w:eastAsia="Times New Roman" w:hAnsi="Times New Roman" w:cs="Times New Roman"/>
          <w:color w:val="000000"/>
          <w:sz w:val="20"/>
          <w:lang w:val="es-ES"/>
        </w:rPr>
      </w:pPr>
      <w:r w:rsidRPr="00AF03D5">
        <w:rPr>
          <w:rFonts w:ascii="Times New Roman" w:hAnsi="Times New Roman" w:cs="Times New Roman"/>
          <w:sz w:val="20"/>
          <w:szCs w:val="20"/>
          <w:lang w:val="es-ES"/>
        </w:rPr>
        <w:t>Los transductores ultrasónicos tipo Langevin son utilizados para generar radiación ultrasónica de alta intensidad</w:t>
      </w:r>
      <w:r w:rsidR="00AF03D5" w:rsidRPr="00AF03D5">
        <w:rPr>
          <w:rFonts w:ascii="Times New Roman" w:eastAsia="Times New Roman" w:hAnsi="Times New Roman" w:cs="Times New Roman"/>
          <w:color w:val="000000"/>
          <w:sz w:val="20"/>
          <w:lang w:val="es-ES"/>
        </w:rPr>
        <w:t xml:space="preserve"> [1] [2]</w:t>
      </w:r>
      <w:r w:rsidRPr="00AF03D5">
        <w:rPr>
          <w:rFonts w:ascii="Times New Roman" w:hAnsi="Times New Roman" w:cs="Times New Roman"/>
          <w:sz w:val="20"/>
          <w:szCs w:val="20"/>
          <w:lang w:val="es-ES"/>
        </w:rPr>
        <w:t xml:space="preserve">, son de alta eficiencia y tienen estructura optimizada, se utilizan en aplicaciones de limpieza, maquinado, soldadura y mezcladores para uso industrial. Estos transductores están formados por una estructura como se muestra en Figura 1, donde se observan dos anillos piezoeléctricos PZT-4, contenidos dentro de una estructura metálica hecha de acero en la parte superior y de aluminio en la parte inferior la cual funciona como emisor de vibraciones ultrasónicas </w:t>
      </w:r>
      <w:r w:rsidR="00AF03D5" w:rsidRPr="00AF03D5">
        <w:rPr>
          <w:rFonts w:ascii="Times New Roman" w:eastAsia="Times New Roman" w:hAnsi="Times New Roman" w:cs="Times New Roman"/>
          <w:color w:val="000000"/>
          <w:sz w:val="20"/>
          <w:lang w:val="es-ES"/>
        </w:rPr>
        <w:t>[3]</w:t>
      </w:r>
      <w:r w:rsidRPr="00AF03D5">
        <w:rPr>
          <w:rFonts w:ascii="Times New Roman" w:hAnsi="Times New Roman" w:cs="Times New Roman"/>
          <w:sz w:val="20"/>
          <w:szCs w:val="20"/>
          <w:lang w:val="es-ES"/>
        </w:rPr>
        <w:t>.</w:t>
      </w:r>
      <w:r w:rsidR="00781CCE" w:rsidRPr="00AF03D5">
        <w:rPr>
          <w:rFonts w:ascii="Times New Roman" w:hAnsi="Times New Roman" w:cs="Times New Roman"/>
          <w:sz w:val="20"/>
          <w:szCs w:val="20"/>
          <w:lang w:val="es-ES"/>
        </w:rPr>
        <w:t xml:space="preserve"> Como se muestra en la Figura 1, todas las partes se encuentran sujetas por un tornillo el cual proporciona un pretensado (</w:t>
      </w:r>
      <w:proofErr w:type="spellStart"/>
      <w:r w:rsidR="00781CCE" w:rsidRPr="00AF03D5">
        <w:rPr>
          <w:rFonts w:ascii="Times New Roman" w:hAnsi="Times New Roman" w:cs="Times New Roman"/>
          <w:sz w:val="20"/>
          <w:szCs w:val="20"/>
          <w:lang w:val="es-ES"/>
        </w:rPr>
        <w:t>bias</w:t>
      </w:r>
      <w:proofErr w:type="spellEnd"/>
      <w:r w:rsidR="00781CCE" w:rsidRPr="00AF03D5">
        <w:rPr>
          <w:rFonts w:ascii="Times New Roman" w:hAnsi="Times New Roman" w:cs="Times New Roman"/>
          <w:sz w:val="20"/>
          <w:szCs w:val="20"/>
          <w:lang w:val="es-ES"/>
        </w:rPr>
        <w:t xml:space="preserve">) mecánico, de esta manera la resonancia del transductor depende de todo el conjunto y del </w:t>
      </w:r>
      <w:proofErr w:type="spellStart"/>
      <w:r w:rsidR="00781CCE" w:rsidRPr="00AF03D5">
        <w:rPr>
          <w:rFonts w:ascii="Times New Roman" w:hAnsi="Times New Roman" w:cs="Times New Roman"/>
          <w:sz w:val="20"/>
          <w:szCs w:val="20"/>
          <w:lang w:val="es-ES"/>
        </w:rPr>
        <w:t>bias</w:t>
      </w:r>
      <w:proofErr w:type="spellEnd"/>
      <w:r w:rsidR="00781CCE" w:rsidRPr="00AF03D5">
        <w:rPr>
          <w:rFonts w:ascii="Times New Roman" w:hAnsi="Times New Roman" w:cs="Times New Roman"/>
          <w:sz w:val="20"/>
          <w:szCs w:val="20"/>
          <w:lang w:val="es-ES"/>
        </w:rPr>
        <w:t xml:space="preserve"> mecánico aplicado por el tornillo </w:t>
      </w:r>
      <w:r w:rsidR="00AF03D5" w:rsidRPr="00AF03D5">
        <w:rPr>
          <w:rFonts w:eastAsia="Times New Roman"/>
          <w:color w:val="000000"/>
          <w:sz w:val="20"/>
          <w:lang w:val="es-ES"/>
        </w:rPr>
        <w:t>[</w:t>
      </w:r>
      <w:r w:rsidR="00AF03D5" w:rsidRPr="00AF03D5">
        <w:rPr>
          <w:rFonts w:ascii="Times New Roman" w:eastAsia="Times New Roman" w:hAnsi="Times New Roman" w:cs="Times New Roman"/>
          <w:color w:val="000000"/>
          <w:sz w:val="20"/>
          <w:lang w:val="es-ES"/>
        </w:rPr>
        <w:t>3].</w:t>
      </w:r>
    </w:p>
    <w:p w14:paraId="77A446D3" w14:textId="77777777" w:rsidR="00AF03D5" w:rsidRDefault="00AF03D5" w:rsidP="00D5030B">
      <w:pPr>
        <w:spacing w:line="276" w:lineRule="auto"/>
        <w:ind w:firstLine="426"/>
        <w:jc w:val="both"/>
        <w:rPr>
          <w:rFonts w:ascii="Times New Roman" w:eastAsia="Times New Roman" w:hAnsi="Times New Roman" w:cs="Times New Roman"/>
          <w:color w:val="000000"/>
          <w:sz w:val="20"/>
          <w:lang w:val="es-ES"/>
        </w:rPr>
      </w:pPr>
    </w:p>
    <w:p w14:paraId="01FDFD01" w14:textId="77777777" w:rsidR="00AF03D5" w:rsidRPr="00D5030B" w:rsidRDefault="00AF03D5" w:rsidP="00D5030B">
      <w:pPr>
        <w:spacing w:line="276" w:lineRule="auto"/>
        <w:ind w:firstLine="426"/>
        <w:jc w:val="both"/>
        <w:rPr>
          <w:rFonts w:ascii="Times New Roman" w:hAnsi="Times New Roman" w:cs="Times New Roman"/>
          <w:sz w:val="20"/>
          <w:szCs w:val="20"/>
          <w:lang w:val="es-ES"/>
        </w:rPr>
      </w:pPr>
    </w:p>
    <w:p w14:paraId="65E34EDD" w14:textId="730D29EB" w:rsidR="006D01AB" w:rsidRPr="00D5030B" w:rsidRDefault="00911DB6"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rPr>
        <w:drawing>
          <wp:inline distT="0" distB="0" distL="0" distR="0" wp14:anchorId="5B0E0B57" wp14:editId="6EA00F68">
            <wp:extent cx="3257550" cy="2171700"/>
            <wp:effectExtent l="0" t="0" r="6350" b="0"/>
            <wp:docPr id="497190215"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190215" name="Imagen 2" descr="Diagrama&#10;&#10;Descripción generada automáticamente"/>
                    <pic:cNvPicPr/>
                  </pic:nvPicPr>
                  <pic:blipFill>
                    <a:blip r:embed="rId12">
                      <a:extLst>
                        <a:ext uri="{28A0092B-C50C-407E-A947-70E740481C1C}">
                          <a14:useLocalDpi xmlns:a14="http://schemas.microsoft.com/office/drawing/2010/main" val="0"/>
                        </a:ext>
                      </a:extLst>
                    </a:blip>
                    <a:stretch>
                      <a:fillRect/>
                    </a:stretch>
                  </pic:blipFill>
                  <pic:spPr>
                    <a:xfrm>
                      <a:off x="0" y="0"/>
                      <a:ext cx="3275391" cy="2183594"/>
                    </a:xfrm>
                    <a:prstGeom prst="rect">
                      <a:avLst/>
                    </a:prstGeom>
                  </pic:spPr>
                </pic:pic>
              </a:graphicData>
            </a:graphic>
          </wp:inline>
        </w:drawing>
      </w:r>
    </w:p>
    <w:p w14:paraId="257CEE2D" w14:textId="77777777" w:rsidR="00AF03D5" w:rsidRDefault="006D01AB" w:rsidP="00AF03D5">
      <w:pPr>
        <w:spacing w:line="276" w:lineRule="auto"/>
        <w:jc w:val="center"/>
        <w:rPr>
          <w:rFonts w:ascii="Times New Roman" w:hAnsi="Times New Roman" w:cs="Times New Roman"/>
          <w:sz w:val="18"/>
          <w:szCs w:val="20"/>
          <w:lang w:val="es-ES"/>
        </w:rPr>
      </w:pPr>
      <w:r w:rsidRPr="00D5030B">
        <w:rPr>
          <w:rFonts w:ascii="Times New Roman" w:hAnsi="Times New Roman" w:cs="Times New Roman"/>
          <w:b/>
          <w:sz w:val="18"/>
          <w:szCs w:val="20"/>
          <w:lang w:val="es-ES"/>
        </w:rPr>
        <w:t>Figura 1</w:t>
      </w:r>
      <w:r w:rsidRPr="00D5030B">
        <w:rPr>
          <w:rFonts w:ascii="Times New Roman" w:hAnsi="Times New Roman" w:cs="Times New Roman"/>
          <w:sz w:val="18"/>
          <w:szCs w:val="20"/>
          <w:lang w:val="es-ES"/>
        </w:rPr>
        <w:t xml:space="preserve">. </w:t>
      </w:r>
      <w:r w:rsidR="006A7BC3" w:rsidRPr="00D5030B">
        <w:rPr>
          <w:rFonts w:ascii="Times New Roman" w:hAnsi="Times New Roman" w:cs="Times New Roman"/>
          <w:sz w:val="18"/>
          <w:szCs w:val="20"/>
          <w:lang w:val="es-ES"/>
        </w:rPr>
        <w:t>T</w:t>
      </w:r>
      <w:r w:rsidRPr="00D5030B">
        <w:rPr>
          <w:rFonts w:ascii="Times New Roman" w:hAnsi="Times New Roman" w:cs="Times New Roman"/>
          <w:sz w:val="18"/>
          <w:szCs w:val="20"/>
          <w:lang w:val="es-ES"/>
        </w:rPr>
        <w:t>ransductor ultrasónico tipo Langevin.</w:t>
      </w:r>
      <w:r w:rsidR="00AF03D5">
        <w:rPr>
          <w:rFonts w:ascii="Times New Roman" w:hAnsi="Times New Roman" w:cs="Times New Roman"/>
          <w:sz w:val="18"/>
          <w:szCs w:val="20"/>
          <w:lang w:val="es-ES"/>
        </w:rPr>
        <w:t xml:space="preserve"> </w:t>
      </w:r>
    </w:p>
    <w:p w14:paraId="34E0B448" w14:textId="361A2EAA" w:rsidR="00AF03D5" w:rsidRDefault="006D01AB" w:rsidP="00AF03D5">
      <w:pPr>
        <w:spacing w:line="276" w:lineRule="auto"/>
        <w:jc w:val="center"/>
        <w:rPr>
          <w:rFonts w:ascii="Times New Roman" w:hAnsi="Times New Roman" w:cs="Times New Roman"/>
          <w:sz w:val="18"/>
          <w:szCs w:val="20"/>
          <w:lang w:val="es-ES"/>
        </w:rPr>
      </w:pPr>
      <w:r w:rsidRPr="00D5030B">
        <w:rPr>
          <w:rFonts w:ascii="Times New Roman" w:hAnsi="Times New Roman" w:cs="Times New Roman"/>
          <w:sz w:val="18"/>
          <w:szCs w:val="20"/>
          <w:lang w:val="es-ES"/>
        </w:rPr>
        <w:t>Fuente: Elabora</w:t>
      </w:r>
      <w:r w:rsidR="006A7BC3" w:rsidRPr="00D5030B">
        <w:rPr>
          <w:rFonts w:ascii="Times New Roman" w:hAnsi="Times New Roman" w:cs="Times New Roman"/>
          <w:sz w:val="18"/>
          <w:szCs w:val="20"/>
          <w:lang w:val="es-ES"/>
        </w:rPr>
        <w:t>ción propia</w:t>
      </w:r>
      <w:r w:rsidRPr="00D5030B">
        <w:rPr>
          <w:rFonts w:ascii="Times New Roman" w:hAnsi="Times New Roman" w:cs="Times New Roman"/>
          <w:sz w:val="18"/>
          <w:szCs w:val="20"/>
          <w:lang w:val="es-ES"/>
        </w:rPr>
        <w:t>.</w:t>
      </w:r>
    </w:p>
    <w:p w14:paraId="39AB1F28" w14:textId="77777777" w:rsidR="00AF03D5" w:rsidRPr="00D5030B" w:rsidRDefault="00AF03D5" w:rsidP="00AF03D5">
      <w:pPr>
        <w:spacing w:line="276" w:lineRule="auto"/>
        <w:jc w:val="center"/>
        <w:rPr>
          <w:rFonts w:ascii="Times New Roman" w:hAnsi="Times New Roman" w:cs="Times New Roman"/>
          <w:sz w:val="18"/>
          <w:szCs w:val="20"/>
          <w:lang w:val="es-ES"/>
        </w:rPr>
      </w:pPr>
    </w:p>
    <w:p w14:paraId="53658856" w14:textId="2F042EAD" w:rsidR="006D01AB" w:rsidRDefault="006D01AB" w:rsidP="00AF03D5">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lastRenderedPageBreak/>
        <w:t xml:space="preserve">Los anillos piezoeléctricos son elementos de cerámica piezoeléctrica en forma de anillo, como se observa en la Figura 2, por lo general son elementos de material tipo PZT-8 o PZT-4, comercialmente se especifican mediante </w:t>
      </w:r>
      <w:r w:rsidRPr="00AF03D5">
        <w:rPr>
          <w:rFonts w:ascii="Times New Roman" w:hAnsi="Times New Roman" w:cs="Times New Roman"/>
          <w:sz w:val="20"/>
          <w:szCs w:val="20"/>
          <w:lang w:val="es-ES"/>
        </w:rPr>
        <w:t>el diámetro externo, diámetro interno y espesor</w:t>
      </w:r>
      <w:r w:rsidR="005A47F4" w:rsidRPr="00AF03D5">
        <w:rPr>
          <w:rFonts w:ascii="Times New Roman" w:hAnsi="Times New Roman" w:cs="Times New Roman"/>
          <w:sz w:val="20"/>
          <w:szCs w:val="20"/>
          <w:lang w:val="es-ES"/>
        </w:rPr>
        <w:t xml:space="preserve"> </w:t>
      </w:r>
      <w:r w:rsidR="00AF03D5" w:rsidRPr="00AF03D5">
        <w:rPr>
          <w:rFonts w:ascii="Times New Roman" w:eastAsia="Times New Roman" w:hAnsi="Times New Roman" w:cs="Times New Roman"/>
          <w:color w:val="000000"/>
          <w:sz w:val="20"/>
          <w:lang w:val="es-ES"/>
        </w:rPr>
        <w:t>[4]</w:t>
      </w:r>
      <w:r w:rsidRPr="00AF03D5">
        <w:rPr>
          <w:rFonts w:ascii="Times New Roman" w:hAnsi="Times New Roman" w:cs="Times New Roman"/>
          <w:sz w:val="20"/>
          <w:szCs w:val="20"/>
          <w:lang w:val="es-ES"/>
        </w:rPr>
        <w:t>, como se ilustra en la Figura 2.</w:t>
      </w:r>
    </w:p>
    <w:p w14:paraId="332DB2C4" w14:textId="77777777" w:rsidR="005262B7" w:rsidRPr="00D5030B" w:rsidRDefault="005262B7" w:rsidP="005262B7">
      <w:pPr>
        <w:spacing w:line="276" w:lineRule="auto"/>
        <w:ind w:firstLine="426"/>
        <w:jc w:val="both"/>
        <w:rPr>
          <w:rFonts w:ascii="Times New Roman" w:hAnsi="Times New Roman" w:cs="Times New Roman"/>
          <w:sz w:val="20"/>
          <w:szCs w:val="20"/>
          <w:lang w:val="es-ES"/>
        </w:rPr>
      </w:pPr>
    </w:p>
    <w:p w14:paraId="30C7CF0A" w14:textId="4E7F805C" w:rsidR="006D01AB" w:rsidRPr="00D5030B" w:rsidRDefault="006D01AB" w:rsidP="00AF03D5">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mc:AlternateContent>
          <mc:Choice Requires="wps">
            <w:drawing>
              <wp:inline distT="0" distB="0" distL="0" distR="0" wp14:anchorId="3D288558" wp14:editId="569048D3">
                <wp:extent cx="304800" cy="304800"/>
                <wp:effectExtent l="0" t="0" r="0" b="0"/>
                <wp:docPr id="10" name="AutoShape 4" descr="Transductor de anillo piezoeléctrico de cerámica"/>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BA6D068" id="AutoShape 4" o:spid="_x0000_s1026" alt="Transductor de anillo piezoeléctrico de cerámica"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D5030B">
        <w:rPr>
          <w:rFonts w:ascii="Times New Roman" w:hAnsi="Times New Roman" w:cs="Times New Roman"/>
          <w:noProof/>
          <w:sz w:val="20"/>
          <w:szCs w:val="20"/>
          <w:lang w:val="es-ES" w:eastAsia="es-MX"/>
        </w:rPr>
        <w:drawing>
          <wp:inline distT="0" distB="0" distL="0" distR="0" wp14:anchorId="7846A7E8" wp14:editId="49A466A4">
            <wp:extent cx="3506639" cy="2337759"/>
            <wp:effectExtent l="0" t="0" r="0" b="5715"/>
            <wp:docPr id="1834798947" name="0 Imagen" descr="Imagen que contiene cd&#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8947" name="0 Imagen" descr="Imagen que contiene cd&#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3509354" cy="2339569"/>
                    </a:xfrm>
                    <a:prstGeom prst="rect">
                      <a:avLst/>
                    </a:prstGeom>
                  </pic:spPr>
                </pic:pic>
              </a:graphicData>
            </a:graphic>
          </wp:inline>
        </w:drawing>
      </w:r>
    </w:p>
    <w:p w14:paraId="661ECF28" w14:textId="77777777" w:rsidR="00AF03D5" w:rsidRDefault="006D01AB" w:rsidP="00AF03D5">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2</w:t>
      </w:r>
      <w:r w:rsidRPr="00D5030B">
        <w:rPr>
          <w:rFonts w:ascii="Times New Roman" w:hAnsi="Times New Roman" w:cs="Times New Roman"/>
          <w:sz w:val="18"/>
          <w:szCs w:val="18"/>
          <w:lang w:val="es-ES"/>
        </w:rPr>
        <w:t xml:space="preserve">. Anillos piezoeléctricos. </w:t>
      </w:r>
      <w:r w:rsidR="00AF03D5">
        <w:rPr>
          <w:rFonts w:ascii="Times New Roman" w:hAnsi="Times New Roman" w:cs="Times New Roman"/>
          <w:sz w:val="18"/>
          <w:szCs w:val="18"/>
          <w:lang w:val="es-ES"/>
        </w:rPr>
        <w:t xml:space="preserve"> </w:t>
      </w:r>
    </w:p>
    <w:p w14:paraId="31D804D4" w14:textId="0D7BEC24" w:rsidR="006A7BC3" w:rsidRPr="00AF03D5" w:rsidRDefault="006A7BC3" w:rsidP="00AF03D5">
      <w:pPr>
        <w:spacing w:line="276" w:lineRule="auto"/>
        <w:jc w:val="center"/>
        <w:rPr>
          <w:rFonts w:ascii="Times New Roman" w:hAnsi="Times New Roman" w:cs="Times New Roman"/>
          <w:sz w:val="18"/>
          <w:szCs w:val="18"/>
          <w:lang w:val="es-ES"/>
        </w:rPr>
      </w:pPr>
      <w:r w:rsidRPr="00D5030B">
        <w:rPr>
          <w:rFonts w:ascii="Times New Roman" w:hAnsi="Times New Roman" w:cs="Times New Roman"/>
          <w:sz w:val="18"/>
          <w:szCs w:val="20"/>
          <w:lang w:val="es-ES"/>
        </w:rPr>
        <w:t>Fuente: Elaboración propia</w:t>
      </w:r>
      <w:r w:rsidR="005262B7">
        <w:rPr>
          <w:rFonts w:ascii="Times New Roman" w:hAnsi="Times New Roman" w:cs="Times New Roman"/>
          <w:sz w:val="18"/>
          <w:szCs w:val="20"/>
          <w:lang w:val="es-ES"/>
        </w:rPr>
        <w:t>.</w:t>
      </w:r>
    </w:p>
    <w:p w14:paraId="5928DCBB" w14:textId="77777777" w:rsidR="008C5EEA" w:rsidRPr="00D5030B" w:rsidRDefault="008C5EEA" w:rsidP="00D5030B">
      <w:pPr>
        <w:spacing w:line="276" w:lineRule="auto"/>
        <w:rPr>
          <w:lang w:val="es-ES"/>
        </w:rPr>
      </w:pPr>
    </w:p>
    <w:p w14:paraId="0FA8D43E" w14:textId="24F4B90E" w:rsidR="008C5EEA" w:rsidRPr="00AF03D5" w:rsidRDefault="008C5EEA" w:rsidP="005262B7">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En </w:t>
      </w:r>
      <w:r w:rsidRPr="00AF03D5">
        <w:rPr>
          <w:rFonts w:ascii="Times New Roman" w:hAnsi="Times New Roman" w:cs="Times New Roman"/>
          <w:sz w:val="20"/>
          <w:szCs w:val="20"/>
          <w:lang w:val="es-ES"/>
        </w:rPr>
        <w:t>estudios previos se han descrito el inicio y</w:t>
      </w:r>
      <w:r w:rsidR="00E81A40" w:rsidRPr="00AF03D5">
        <w:rPr>
          <w:rFonts w:ascii="Times New Roman" w:hAnsi="Times New Roman" w:cs="Times New Roman"/>
          <w:sz w:val="20"/>
          <w:szCs w:val="20"/>
          <w:lang w:val="es-ES"/>
        </w:rPr>
        <w:t xml:space="preserve"> la</w:t>
      </w:r>
      <w:r w:rsidRPr="00AF03D5">
        <w:rPr>
          <w:rFonts w:ascii="Times New Roman" w:hAnsi="Times New Roman" w:cs="Times New Roman"/>
          <w:sz w:val="20"/>
          <w:szCs w:val="20"/>
          <w:lang w:val="es-ES"/>
        </w:rPr>
        <w:t xml:space="preserve"> propagación de grietas bajo tensión mecánica que utiliza un análisis basado en el método de resonancia</w:t>
      </w:r>
      <w:r w:rsidR="00E81A40" w:rsidRPr="00AF03D5">
        <w:rPr>
          <w:rFonts w:ascii="Times New Roman" w:hAnsi="Times New Roman" w:cs="Times New Roman"/>
          <w:sz w:val="20"/>
          <w:szCs w:val="20"/>
          <w:lang w:val="es-ES"/>
        </w:rPr>
        <w:t xml:space="preserve"> utilizando</w:t>
      </w:r>
      <w:r w:rsidRPr="00AF03D5">
        <w:rPr>
          <w:rFonts w:ascii="Times New Roman" w:hAnsi="Times New Roman" w:cs="Times New Roman"/>
          <w:sz w:val="20"/>
          <w:szCs w:val="20"/>
          <w:lang w:val="es-ES"/>
        </w:rPr>
        <w:t xml:space="preserve"> la técnica de </w:t>
      </w:r>
      <w:proofErr w:type="spellStart"/>
      <w:r w:rsidRPr="00AF03D5">
        <w:rPr>
          <w:rFonts w:ascii="Times New Roman" w:hAnsi="Times New Roman" w:cs="Times New Roman"/>
          <w:sz w:val="20"/>
          <w:szCs w:val="20"/>
          <w:lang w:val="es-ES"/>
        </w:rPr>
        <w:t>indentación</w:t>
      </w:r>
      <w:proofErr w:type="spellEnd"/>
      <w:r w:rsidRPr="00AF03D5">
        <w:rPr>
          <w:rFonts w:ascii="Times New Roman" w:hAnsi="Times New Roman" w:cs="Times New Roman"/>
          <w:sz w:val="20"/>
          <w:szCs w:val="20"/>
          <w:lang w:val="es-ES"/>
        </w:rPr>
        <w:t xml:space="preserve"> en anillo</w:t>
      </w:r>
      <w:r w:rsidR="00E81A40" w:rsidRPr="00AF03D5">
        <w:rPr>
          <w:rFonts w:ascii="Times New Roman" w:hAnsi="Times New Roman" w:cs="Times New Roman"/>
          <w:sz w:val="20"/>
          <w:szCs w:val="20"/>
          <w:lang w:val="es-ES"/>
        </w:rPr>
        <w:t>s</w:t>
      </w:r>
      <w:r w:rsidRPr="00AF03D5">
        <w:rPr>
          <w:rFonts w:ascii="Times New Roman" w:hAnsi="Times New Roman" w:cs="Times New Roman"/>
          <w:sz w:val="20"/>
          <w:szCs w:val="20"/>
          <w:lang w:val="es-ES"/>
        </w:rPr>
        <w:t xml:space="preserve"> PZT</w:t>
      </w:r>
      <w:r w:rsidR="00D75790" w:rsidRPr="00AF03D5">
        <w:rPr>
          <w:rFonts w:ascii="Times New Roman" w:hAnsi="Times New Roman" w:cs="Times New Roman"/>
          <w:sz w:val="20"/>
          <w:szCs w:val="20"/>
          <w:lang w:val="es-ES"/>
        </w:rPr>
        <w:t xml:space="preserve"> </w:t>
      </w:r>
      <w:r w:rsidR="00AF03D5" w:rsidRPr="00AF03D5">
        <w:rPr>
          <w:rFonts w:ascii="Times New Roman" w:hAnsi="Times New Roman" w:cs="Times New Roman"/>
          <w:color w:val="000000"/>
          <w:sz w:val="20"/>
          <w:szCs w:val="20"/>
          <w:lang w:val="es-ES"/>
        </w:rPr>
        <w:t>[5].</w:t>
      </w:r>
      <w:r w:rsidRPr="00AF03D5">
        <w:rPr>
          <w:rFonts w:ascii="Times New Roman" w:hAnsi="Times New Roman" w:cs="Times New Roman"/>
          <w:sz w:val="20"/>
          <w:szCs w:val="20"/>
          <w:lang w:val="es-ES"/>
        </w:rPr>
        <w:t xml:space="preserve">  </w:t>
      </w:r>
      <w:r w:rsidR="00D36218" w:rsidRPr="00AF03D5">
        <w:rPr>
          <w:rFonts w:ascii="Times New Roman" w:hAnsi="Times New Roman" w:cs="Times New Roman"/>
          <w:sz w:val="20"/>
          <w:szCs w:val="20"/>
          <w:lang w:val="es-ES"/>
        </w:rPr>
        <w:t>Existen otros es</w:t>
      </w:r>
      <w:r w:rsidRPr="00AF03D5">
        <w:rPr>
          <w:rFonts w:ascii="Times New Roman" w:hAnsi="Times New Roman" w:cs="Times New Roman"/>
          <w:sz w:val="20"/>
          <w:szCs w:val="20"/>
          <w:lang w:val="es-ES"/>
        </w:rPr>
        <w:t xml:space="preserve">tudios donde se utiliza un </w:t>
      </w:r>
      <w:r w:rsidR="00D36218" w:rsidRPr="00AF03D5">
        <w:rPr>
          <w:rFonts w:ascii="Times New Roman" w:hAnsi="Times New Roman" w:cs="Times New Roman"/>
          <w:sz w:val="20"/>
          <w:szCs w:val="20"/>
          <w:lang w:val="es-ES"/>
        </w:rPr>
        <w:t xml:space="preserve">software </w:t>
      </w:r>
      <w:r w:rsidRPr="00AF03D5">
        <w:rPr>
          <w:rFonts w:ascii="Times New Roman" w:hAnsi="Times New Roman" w:cs="Times New Roman"/>
          <w:sz w:val="20"/>
          <w:szCs w:val="20"/>
          <w:lang w:val="es-ES"/>
        </w:rPr>
        <w:t xml:space="preserve">comercial de elementos finitos (FEM) como </w:t>
      </w:r>
      <w:r w:rsidRPr="00AF03D5">
        <w:rPr>
          <w:rFonts w:ascii="Times New Roman" w:hAnsi="Times New Roman" w:cs="Times New Roman"/>
          <w:i/>
          <w:sz w:val="20"/>
          <w:szCs w:val="20"/>
          <w:lang w:val="es-ES"/>
        </w:rPr>
        <w:t xml:space="preserve">ANSY </w:t>
      </w:r>
      <w:proofErr w:type="spellStart"/>
      <w:r w:rsidRPr="00AF03D5">
        <w:rPr>
          <w:rFonts w:ascii="Times New Roman" w:hAnsi="Times New Roman" w:cs="Times New Roman"/>
          <w:i/>
          <w:sz w:val="20"/>
          <w:szCs w:val="20"/>
          <w:lang w:val="es-ES"/>
        </w:rPr>
        <w:t>Mechanical</w:t>
      </w:r>
      <w:proofErr w:type="spellEnd"/>
      <w:r w:rsidRPr="00AF03D5">
        <w:rPr>
          <w:rFonts w:ascii="Times New Roman" w:hAnsi="Times New Roman" w:cs="Times New Roman"/>
          <w:sz w:val="20"/>
          <w:szCs w:val="20"/>
          <w:lang w:val="es-ES"/>
        </w:rPr>
        <w:t>, para estudiar el comportamiento de anillos compuestos PZT/epoxi</w:t>
      </w:r>
      <w:r w:rsidR="00022FD1" w:rsidRPr="00AF03D5">
        <w:rPr>
          <w:rFonts w:ascii="Times New Roman" w:hAnsi="Times New Roman" w:cs="Times New Roman"/>
          <w:sz w:val="20"/>
          <w:szCs w:val="20"/>
          <w:lang w:val="es-ES"/>
        </w:rPr>
        <w:t>, estos</w:t>
      </w:r>
      <w:r w:rsidRPr="00AF03D5">
        <w:rPr>
          <w:rFonts w:ascii="Times New Roman" w:hAnsi="Times New Roman" w:cs="Times New Roman"/>
          <w:sz w:val="20"/>
          <w:szCs w:val="20"/>
          <w:lang w:val="es-ES"/>
        </w:rPr>
        <w:t xml:space="preserve"> anillos de material compuesto se fabrican mediante una técnica de relleno de epoxi y pequeñas partículas de material elástico</w:t>
      </w:r>
      <w:r w:rsidR="00D36218" w:rsidRPr="00AF03D5">
        <w:rPr>
          <w:rFonts w:ascii="Times New Roman" w:hAnsi="Times New Roman" w:cs="Times New Roman"/>
          <w:sz w:val="20"/>
          <w:szCs w:val="20"/>
          <w:lang w:val="es-ES"/>
        </w:rPr>
        <w:t xml:space="preserve"> </w:t>
      </w:r>
      <w:r w:rsidR="00022FD1" w:rsidRPr="00AF03D5">
        <w:rPr>
          <w:rFonts w:ascii="Times New Roman" w:hAnsi="Times New Roman" w:cs="Times New Roman"/>
          <w:sz w:val="20"/>
          <w:szCs w:val="20"/>
          <w:lang w:val="es-ES"/>
        </w:rPr>
        <w:t>usados</w:t>
      </w:r>
      <w:r w:rsidRPr="00AF03D5">
        <w:rPr>
          <w:rFonts w:ascii="Times New Roman" w:hAnsi="Times New Roman" w:cs="Times New Roman"/>
          <w:sz w:val="20"/>
          <w:szCs w:val="20"/>
          <w:lang w:val="es-ES"/>
        </w:rPr>
        <w:t xml:space="preserve"> en aplicaciones prácticas de transductores </w:t>
      </w:r>
      <w:r w:rsidR="00AF03D5" w:rsidRPr="00AF03D5">
        <w:rPr>
          <w:rFonts w:ascii="Times New Roman" w:hAnsi="Times New Roman" w:cs="Times New Roman"/>
          <w:color w:val="000000"/>
          <w:sz w:val="20"/>
          <w:szCs w:val="20"/>
          <w:lang w:val="es-ES"/>
        </w:rPr>
        <w:t>[6]</w:t>
      </w:r>
      <w:r w:rsidRPr="00AF03D5">
        <w:rPr>
          <w:rFonts w:ascii="Times New Roman" w:hAnsi="Times New Roman" w:cs="Times New Roman"/>
          <w:sz w:val="20"/>
          <w:szCs w:val="20"/>
          <w:lang w:val="es-ES"/>
        </w:rPr>
        <w:t>.</w:t>
      </w:r>
    </w:p>
    <w:p w14:paraId="65EA27D2" w14:textId="4BC41225" w:rsidR="0041515A" w:rsidRPr="00AF03D5" w:rsidRDefault="00AA3B94" w:rsidP="005262B7">
      <w:pPr>
        <w:spacing w:line="276" w:lineRule="auto"/>
        <w:ind w:firstLine="426"/>
        <w:jc w:val="both"/>
        <w:rPr>
          <w:rFonts w:ascii="Times New Roman" w:hAnsi="Times New Roman" w:cs="Times New Roman"/>
          <w:sz w:val="20"/>
          <w:szCs w:val="20"/>
          <w:lang w:val="es-ES"/>
        </w:rPr>
      </w:pPr>
      <w:r w:rsidRPr="00AF03D5">
        <w:rPr>
          <w:rFonts w:ascii="Times New Roman" w:hAnsi="Times New Roman" w:cs="Times New Roman"/>
          <w:sz w:val="20"/>
          <w:szCs w:val="20"/>
          <w:lang w:val="es-ES"/>
        </w:rPr>
        <w:t xml:space="preserve">Se ha presentado </w:t>
      </w:r>
      <w:r w:rsidR="008C5EEA" w:rsidRPr="00AF03D5">
        <w:rPr>
          <w:rFonts w:ascii="Times New Roman" w:hAnsi="Times New Roman" w:cs="Times New Roman"/>
          <w:sz w:val="20"/>
          <w:szCs w:val="20"/>
          <w:lang w:val="es-ES"/>
        </w:rPr>
        <w:t xml:space="preserve">el diagnóstico de fracturas en discos piezoeléctricos donde se </w:t>
      </w:r>
      <w:r w:rsidRPr="00AF03D5">
        <w:rPr>
          <w:rFonts w:ascii="Times New Roman" w:hAnsi="Times New Roman" w:cs="Times New Roman"/>
          <w:sz w:val="20"/>
          <w:szCs w:val="20"/>
          <w:lang w:val="es-ES"/>
        </w:rPr>
        <w:t>comparan</w:t>
      </w:r>
      <w:r w:rsidR="008C5EEA" w:rsidRPr="00AF03D5">
        <w:rPr>
          <w:rFonts w:ascii="Times New Roman" w:hAnsi="Times New Roman" w:cs="Times New Roman"/>
          <w:sz w:val="20"/>
          <w:szCs w:val="20"/>
          <w:lang w:val="es-ES"/>
        </w:rPr>
        <w:t xml:space="preserve"> análisis teóricos y observaciones experimentales de los comportamientos de fallas y fracturas de materiales piezoeléctricos</w:t>
      </w:r>
      <w:r w:rsidR="00704E71" w:rsidRPr="00AF03D5">
        <w:rPr>
          <w:rFonts w:ascii="Times New Roman" w:hAnsi="Times New Roman" w:cs="Times New Roman"/>
          <w:sz w:val="20"/>
          <w:szCs w:val="20"/>
          <w:lang w:val="es-ES"/>
        </w:rPr>
        <w:t xml:space="preserve"> </w:t>
      </w:r>
      <w:r w:rsidR="00AF03D5" w:rsidRPr="00AF03D5">
        <w:rPr>
          <w:rFonts w:ascii="Times New Roman" w:eastAsia="Times New Roman" w:hAnsi="Times New Roman" w:cs="Times New Roman"/>
          <w:color w:val="000000"/>
          <w:sz w:val="20"/>
          <w:lang w:val="es-ES"/>
        </w:rPr>
        <w:t>[7]</w:t>
      </w:r>
      <w:r w:rsidR="00DB1516" w:rsidRPr="00AF03D5">
        <w:rPr>
          <w:rFonts w:ascii="Times New Roman" w:hAnsi="Times New Roman" w:cs="Times New Roman"/>
          <w:sz w:val="20"/>
          <w:szCs w:val="20"/>
          <w:lang w:val="es-ES"/>
        </w:rPr>
        <w:t xml:space="preserve">, </w:t>
      </w:r>
      <w:r w:rsidR="008C5EEA" w:rsidRPr="00AF03D5">
        <w:rPr>
          <w:rFonts w:ascii="Times New Roman" w:hAnsi="Times New Roman" w:cs="Times New Roman"/>
          <w:sz w:val="20"/>
          <w:szCs w:val="20"/>
          <w:lang w:val="es-ES"/>
        </w:rPr>
        <w:t>por otro lado</w:t>
      </w:r>
      <w:r w:rsidR="00FF672D" w:rsidRPr="00AF03D5">
        <w:rPr>
          <w:rFonts w:ascii="Times New Roman" w:hAnsi="Times New Roman" w:cs="Times New Roman"/>
          <w:sz w:val="20"/>
          <w:szCs w:val="20"/>
          <w:lang w:val="es-ES"/>
        </w:rPr>
        <w:t>,</w:t>
      </w:r>
      <w:r w:rsidR="008C5EEA" w:rsidRPr="00AF03D5">
        <w:rPr>
          <w:rFonts w:ascii="Times New Roman" w:hAnsi="Times New Roman" w:cs="Times New Roman"/>
          <w:sz w:val="20"/>
          <w:szCs w:val="20"/>
          <w:lang w:val="es-ES"/>
        </w:rPr>
        <w:t xml:space="preserve"> se ha utilizado la simulación por elementos finitos para analizar el efecto de las condiciones eléctricas de contorno en la deformación por </w:t>
      </w:r>
      <w:proofErr w:type="spellStart"/>
      <w:r w:rsidR="008C5EEA" w:rsidRPr="00AF03D5">
        <w:rPr>
          <w:rFonts w:ascii="Times New Roman" w:hAnsi="Times New Roman" w:cs="Times New Roman"/>
          <w:sz w:val="20"/>
          <w:szCs w:val="20"/>
          <w:lang w:val="es-ES"/>
        </w:rPr>
        <w:t>indentación</w:t>
      </w:r>
      <w:proofErr w:type="spellEnd"/>
      <w:r w:rsidR="00704E71" w:rsidRPr="00AF03D5">
        <w:rPr>
          <w:rFonts w:ascii="Times New Roman" w:hAnsi="Times New Roman" w:cs="Times New Roman"/>
          <w:sz w:val="20"/>
          <w:szCs w:val="20"/>
          <w:lang w:val="es-ES"/>
        </w:rPr>
        <w:t xml:space="preserve"> </w:t>
      </w:r>
      <w:r w:rsidR="00AF03D5" w:rsidRPr="00AF03D5">
        <w:rPr>
          <w:rFonts w:ascii="Times New Roman" w:eastAsia="Times New Roman" w:hAnsi="Times New Roman" w:cs="Times New Roman"/>
          <w:color w:val="000000"/>
          <w:sz w:val="20"/>
          <w:lang w:val="es-ES"/>
        </w:rPr>
        <w:t>[8]</w:t>
      </w:r>
      <w:r w:rsidR="008C5EEA" w:rsidRPr="00AF03D5">
        <w:rPr>
          <w:rFonts w:ascii="Times New Roman" w:hAnsi="Times New Roman" w:cs="Times New Roman"/>
          <w:sz w:val="20"/>
          <w:szCs w:val="20"/>
          <w:lang w:val="es-ES"/>
        </w:rPr>
        <w:t xml:space="preserve">. Otros </w:t>
      </w:r>
      <w:r w:rsidR="00022FD1" w:rsidRPr="00AF03D5">
        <w:rPr>
          <w:rFonts w:ascii="Times New Roman" w:hAnsi="Times New Roman" w:cs="Times New Roman"/>
          <w:sz w:val="20"/>
          <w:szCs w:val="20"/>
          <w:lang w:val="es-ES"/>
        </w:rPr>
        <w:t xml:space="preserve">estudios </w:t>
      </w:r>
      <w:r w:rsidR="008C5EEA" w:rsidRPr="00AF03D5">
        <w:rPr>
          <w:rFonts w:ascii="Times New Roman" w:hAnsi="Times New Roman" w:cs="Times New Roman"/>
          <w:sz w:val="20"/>
          <w:szCs w:val="20"/>
          <w:lang w:val="es-ES"/>
        </w:rPr>
        <w:t>se centran en la simulación del efecto piezoeléctrico en discos, específicamente en capas cerámicas delgadas utilizando el método de los elementos finitos</w:t>
      </w:r>
      <w:r w:rsidR="00022FD1" w:rsidRPr="00AF03D5">
        <w:rPr>
          <w:rFonts w:ascii="Times New Roman" w:hAnsi="Times New Roman" w:cs="Times New Roman"/>
          <w:sz w:val="20"/>
          <w:szCs w:val="20"/>
          <w:lang w:val="es-ES"/>
        </w:rPr>
        <w:t xml:space="preserve">, </w:t>
      </w:r>
      <w:r w:rsidR="008C5EEA" w:rsidRPr="00AF03D5">
        <w:rPr>
          <w:rFonts w:ascii="Times New Roman" w:hAnsi="Times New Roman" w:cs="Times New Roman"/>
          <w:sz w:val="20"/>
          <w:szCs w:val="20"/>
          <w:lang w:val="es-ES"/>
        </w:rPr>
        <w:t xml:space="preserve">los resultados numéricos obtenidos se comparan con la solución analítica simplificada </w:t>
      </w:r>
      <w:r w:rsidR="00AF03D5" w:rsidRPr="00AF03D5">
        <w:rPr>
          <w:rFonts w:ascii="Times New Roman" w:eastAsia="Times New Roman" w:hAnsi="Times New Roman" w:cs="Times New Roman"/>
          <w:color w:val="000000"/>
          <w:sz w:val="20"/>
          <w:lang w:val="es-ES"/>
        </w:rPr>
        <w:t>[9].</w:t>
      </w:r>
      <w:r w:rsidR="008C5EEA" w:rsidRPr="00AF03D5">
        <w:rPr>
          <w:rFonts w:ascii="Times New Roman" w:hAnsi="Times New Roman" w:cs="Times New Roman"/>
          <w:sz w:val="20"/>
          <w:szCs w:val="20"/>
          <w:lang w:val="es-ES"/>
        </w:rPr>
        <w:t xml:space="preserve"> Trabajos más recientes</w:t>
      </w:r>
      <w:r w:rsidR="00FF672D" w:rsidRPr="00AF03D5">
        <w:rPr>
          <w:rFonts w:ascii="Times New Roman" w:hAnsi="Times New Roman" w:cs="Times New Roman"/>
          <w:sz w:val="20"/>
          <w:szCs w:val="20"/>
          <w:lang w:val="es-ES"/>
        </w:rPr>
        <w:t>,</w:t>
      </w:r>
      <w:r w:rsidR="008C5EEA" w:rsidRPr="00AF03D5">
        <w:rPr>
          <w:rFonts w:ascii="Times New Roman" w:hAnsi="Times New Roman" w:cs="Times New Roman"/>
          <w:sz w:val="20"/>
          <w:szCs w:val="20"/>
          <w:lang w:val="es-ES"/>
        </w:rPr>
        <w:t xml:space="preserve"> describen aplicaciones utilizando discos piezoeléctricos </w:t>
      </w:r>
      <w:r w:rsidR="00022FD1" w:rsidRPr="00AF03D5">
        <w:rPr>
          <w:rFonts w:ascii="Times New Roman" w:hAnsi="Times New Roman" w:cs="Times New Roman"/>
          <w:sz w:val="20"/>
          <w:szCs w:val="20"/>
          <w:lang w:val="es-ES"/>
        </w:rPr>
        <w:t xml:space="preserve">en los cuales </w:t>
      </w:r>
      <w:r w:rsidR="008C5EEA" w:rsidRPr="00AF03D5">
        <w:rPr>
          <w:rFonts w:ascii="Times New Roman" w:hAnsi="Times New Roman" w:cs="Times New Roman"/>
          <w:sz w:val="20"/>
          <w:szCs w:val="20"/>
          <w:lang w:val="es-ES"/>
        </w:rPr>
        <w:t>se realiz</w:t>
      </w:r>
      <w:r w:rsidR="00FF672D" w:rsidRPr="00AF03D5">
        <w:rPr>
          <w:rFonts w:ascii="Times New Roman" w:hAnsi="Times New Roman" w:cs="Times New Roman"/>
          <w:sz w:val="20"/>
          <w:szCs w:val="20"/>
          <w:lang w:val="es-ES"/>
        </w:rPr>
        <w:t>a</w:t>
      </w:r>
      <w:r w:rsidR="008C5EEA" w:rsidRPr="00AF03D5">
        <w:rPr>
          <w:rFonts w:ascii="Times New Roman" w:hAnsi="Times New Roman" w:cs="Times New Roman"/>
          <w:sz w:val="20"/>
          <w:szCs w:val="20"/>
          <w:lang w:val="es-ES"/>
        </w:rPr>
        <w:t xml:space="preserve"> un análisis de modos de vibración y frecuencias de resonancia generadas por un atomizador ultrasónico</w:t>
      </w:r>
      <w:r w:rsidR="00FF672D" w:rsidRPr="00AF03D5">
        <w:rPr>
          <w:rFonts w:ascii="Times New Roman" w:hAnsi="Times New Roman" w:cs="Times New Roman"/>
          <w:sz w:val="20"/>
          <w:szCs w:val="20"/>
          <w:lang w:val="es-ES"/>
        </w:rPr>
        <w:t>,</w:t>
      </w:r>
      <w:r w:rsidR="008C5EEA" w:rsidRPr="00AF03D5">
        <w:rPr>
          <w:rFonts w:ascii="Times New Roman" w:hAnsi="Times New Roman" w:cs="Times New Roman"/>
          <w:sz w:val="20"/>
          <w:szCs w:val="20"/>
          <w:lang w:val="es-ES"/>
        </w:rPr>
        <w:t xml:space="preserve"> usando </w:t>
      </w:r>
      <w:r w:rsidR="00FF672D" w:rsidRPr="00AF03D5">
        <w:rPr>
          <w:rFonts w:ascii="Times New Roman" w:hAnsi="Times New Roman" w:cs="Times New Roman"/>
          <w:sz w:val="20"/>
          <w:szCs w:val="20"/>
          <w:lang w:val="es-ES"/>
        </w:rPr>
        <w:t xml:space="preserve">también el </w:t>
      </w:r>
      <w:r w:rsidR="008C5EEA" w:rsidRPr="00AF03D5">
        <w:rPr>
          <w:rFonts w:ascii="Times New Roman" w:hAnsi="Times New Roman" w:cs="Times New Roman"/>
          <w:sz w:val="20"/>
          <w:szCs w:val="20"/>
          <w:lang w:val="es-ES"/>
        </w:rPr>
        <w:t>método de elemento finito. En este estudio se analiz</w:t>
      </w:r>
      <w:r w:rsidR="00FF672D" w:rsidRPr="00AF03D5">
        <w:rPr>
          <w:rFonts w:ascii="Times New Roman" w:hAnsi="Times New Roman" w:cs="Times New Roman"/>
          <w:sz w:val="20"/>
          <w:szCs w:val="20"/>
          <w:lang w:val="es-ES"/>
        </w:rPr>
        <w:t>a</w:t>
      </w:r>
      <w:r w:rsidR="008C5EEA" w:rsidRPr="00AF03D5">
        <w:rPr>
          <w:rFonts w:ascii="Times New Roman" w:hAnsi="Times New Roman" w:cs="Times New Roman"/>
          <w:sz w:val="20"/>
          <w:szCs w:val="20"/>
          <w:lang w:val="es-ES"/>
        </w:rPr>
        <w:t xml:space="preserve"> un dispositivo conformado por un anillo piezoeléctrico acoplado a una lámina circular metálica con micro-perforaciones en forma cónica, cilíndrica y piramidal</w:t>
      </w:r>
      <w:r w:rsidR="00AF03D5" w:rsidRPr="00AF03D5">
        <w:rPr>
          <w:rFonts w:ascii="Times New Roman" w:hAnsi="Times New Roman" w:cs="Times New Roman"/>
          <w:sz w:val="20"/>
          <w:szCs w:val="20"/>
          <w:lang w:val="es-ES"/>
        </w:rPr>
        <w:t xml:space="preserve"> [10].</w:t>
      </w:r>
    </w:p>
    <w:p w14:paraId="4AA0B646" w14:textId="7BA4734A" w:rsidR="006D01AB" w:rsidRPr="00AF03D5" w:rsidRDefault="0041515A" w:rsidP="005262B7">
      <w:pPr>
        <w:spacing w:line="276" w:lineRule="auto"/>
        <w:ind w:firstLine="426"/>
        <w:jc w:val="both"/>
        <w:rPr>
          <w:rFonts w:ascii="Times New Roman" w:hAnsi="Times New Roman" w:cs="Times New Roman"/>
          <w:sz w:val="20"/>
          <w:szCs w:val="20"/>
          <w:lang w:val="es-ES"/>
        </w:rPr>
      </w:pPr>
      <w:r w:rsidRPr="00AF03D5">
        <w:rPr>
          <w:rFonts w:ascii="Times New Roman" w:hAnsi="Times New Roman" w:cs="Times New Roman"/>
          <w:sz w:val="20"/>
          <w:szCs w:val="20"/>
          <w:lang w:val="es-ES"/>
        </w:rPr>
        <w:t xml:space="preserve">Considerando los trabajos previamente citados, se infiere que </w:t>
      </w:r>
      <w:r w:rsidR="006D01AB" w:rsidRPr="00AF03D5">
        <w:rPr>
          <w:rFonts w:ascii="Times New Roman" w:hAnsi="Times New Roman" w:cs="Times New Roman"/>
          <w:sz w:val="20"/>
          <w:szCs w:val="20"/>
          <w:lang w:val="es-ES"/>
        </w:rPr>
        <w:t xml:space="preserve">las altas vibraciones a las que se someten los anillos piezoeléctricos en los transductores tipo </w:t>
      </w:r>
      <w:r w:rsidR="00552CA8" w:rsidRPr="00AF03D5">
        <w:rPr>
          <w:rFonts w:ascii="Times New Roman" w:hAnsi="Times New Roman" w:cs="Times New Roman"/>
          <w:sz w:val="20"/>
          <w:szCs w:val="20"/>
          <w:lang w:val="es-ES"/>
        </w:rPr>
        <w:t>Langevin</w:t>
      </w:r>
      <w:r w:rsidR="006D01AB" w:rsidRPr="00AF03D5">
        <w:rPr>
          <w:rFonts w:ascii="Times New Roman" w:hAnsi="Times New Roman" w:cs="Times New Roman"/>
          <w:sz w:val="20"/>
          <w:szCs w:val="20"/>
          <w:lang w:val="es-ES"/>
        </w:rPr>
        <w:t xml:space="preserve"> </w:t>
      </w:r>
      <w:r w:rsidRPr="00AF03D5">
        <w:rPr>
          <w:rFonts w:ascii="Times New Roman" w:hAnsi="Times New Roman" w:cs="Times New Roman"/>
          <w:sz w:val="20"/>
          <w:szCs w:val="20"/>
          <w:lang w:val="es-ES"/>
        </w:rPr>
        <w:t xml:space="preserve">provocan </w:t>
      </w:r>
      <w:r w:rsidR="006D01AB" w:rsidRPr="00AF03D5">
        <w:rPr>
          <w:rFonts w:ascii="Times New Roman" w:hAnsi="Times New Roman" w:cs="Times New Roman"/>
          <w:sz w:val="20"/>
          <w:szCs w:val="20"/>
          <w:lang w:val="es-ES"/>
        </w:rPr>
        <w:t>fractur</w:t>
      </w:r>
      <w:r w:rsidR="00424054" w:rsidRPr="00AF03D5">
        <w:rPr>
          <w:rFonts w:ascii="Times New Roman" w:hAnsi="Times New Roman" w:cs="Times New Roman"/>
          <w:sz w:val="20"/>
          <w:szCs w:val="20"/>
          <w:lang w:val="es-ES"/>
        </w:rPr>
        <w:t>as</w:t>
      </w:r>
      <w:r w:rsidR="006D01AB" w:rsidRPr="00AF03D5">
        <w:rPr>
          <w:rFonts w:ascii="Times New Roman" w:hAnsi="Times New Roman" w:cs="Times New Roman"/>
          <w:sz w:val="20"/>
          <w:szCs w:val="20"/>
          <w:lang w:val="es-ES"/>
        </w:rPr>
        <w:t>. Por tanto, el objetivo de este trabajo es analizar la respuesta en frecuencia de la impedancia eléctrica, para diagnosticar una posible fractura en los anillos piezoeléctricos utilizando un método de experimentación directa y uno de simulación mediante un modelo de elementos finitos (FEM).</w:t>
      </w:r>
    </w:p>
    <w:p w14:paraId="29F6082F" w14:textId="77777777" w:rsidR="00CD2413" w:rsidRDefault="00CD2413" w:rsidP="00D5030B">
      <w:pPr>
        <w:spacing w:line="276" w:lineRule="auto"/>
        <w:jc w:val="both"/>
        <w:rPr>
          <w:rFonts w:ascii="Times New Roman" w:hAnsi="Times New Roman" w:cs="Times New Roman"/>
          <w:sz w:val="20"/>
          <w:szCs w:val="20"/>
          <w:lang w:val="es-ES"/>
        </w:rPr>
      </w:pPr>
    </w:p>
    <w:p w14:paraId="0C8A6AA6" w14:textId="77777777" w:rsidR="005262B7" w:rsidRPr="00D5030B" w:rsidRDefault="005262B7" w:rsidP="00D5030B">
      <w:pPr>
        <w:spacing w:line="276" w:lineRule="auto"/>
        <w:jc w:val="both"/>
        <w:rPr>
          <w:rFonts w:ascii="Times New Roman" w:hAnsi="Times New Roman" w:cs="Times New Roman"/>
          <w:sz w:val="20"/>
          <w:szCs w:val="20"/>
          <w:lang w:val="es-ES"/>
        </w:rPr>
      </w:pPr>
    </w:p>
    <w:p w14:paraId="112F6CF0" w14:textId="1C0A45B4" w:rsidR="00EE6A49" w:rsidRPr="00D5030B" w:rsidRDefault="00EE6A49"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 xml:space="preserve">2. </w:t>
      </w:r>
      <w:r w:rsidR="00D37333" w:rsidRPr="00D5030B">
        <w:rPr>
          <w:rFonts w:ascii="Times New Roman" w:hAnsi="Times New Roman" w:cs="Times New Roman"/>
          <w:b/>
          <w:sz w:val="20"/>
          <w:szCs w:val="20"/>
          <w:lang w:val="es-ES"/>
        </w:rPr>
        <w:t>Materiales y métodos</w:t>
      </w:r>
    </w:p>
    <w:p w14:paraId="06E196F1" w14:textId="77777777" w:rsidR="00F20D48" w:rsidRPr="00D5030B" w:rsidRDefault="00F20D48" w:rsidP="00D5030B">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Para el estudio de la respuesta en frecuencia de la impedancia eléctrica en modo radial se usaron 4 anillos piezoeléctricos PZT-4 de 35mm de diámetro exterior, 15 mm de diámetro interior y 5 mm de espesor, como se muestran en la Figura 3. Para emular las fracturas y estudiar su efecto en la </w:t>
      </w:r>
      <w:r w:rsidRPr="00D5030B">
        <w:rPr>
          <w:rFonts w:ascii="Times New Roman" w:hAnsi="Times New Roman" w:cs="Times New Roman"/>
          <w:color w:val="000000" w:themeColor="text1"/>
          <w:sz w:val="20"/>
          <w:szCs w:val="20"/>
          <w:lang w:val="es-ES"/>
        </w:rPr>
        <w:t>gráfica de la respuesta en frecuencia de</w:t>
      </w:r>
      <w:r w:rsidRPr="00D5030B">
        <w:rPr>
          <w:rFonts w:ascii="Times New Roman" w:hAnsi="Times New Roman" w:cs="Times New Roman"/>
          <w:sz w:val="20"/>
          <w:szCs w:val="20"/>
          <w:lang w:val="es-ES"/>
        </w:rPr>
        <w:t xml:space="preserve"> la impedancia eléctrica, se realizaron ranuras a diferentes profundidades; el Anillo 1 se conservó completo sin alteraciones, el Anillo 2 con una ranura de 1.0 mm, el Anillo 3 con ranura de 2.5 mm y al Anillo 4 con ranura de 5.0 </w:t>
      </w:r>
      <w:proofErr w:type="spellStart"/>
      <w:r w:rsidRPr="00D5030B">
        <w:rPr>
          <w:rFonts w:ascii="Times New Roman" w:hAnsi="Times New Roman" w:cs="Times New Roman"/>
          <w:sz w:val="20"/>
          <w:szCs w:val="20"/>
          <w:lang w:val="es-ES"/>
        </w:rPr>
        <w:t>mm.</w:t>
      </w:r>
      <w:proofErr w:type="spellEnd"/>
    </w:p>
    <w:p w14:paraId="18562996" w14:textId="77777777" w:rsidR="00F20D48" w:rsidRPr="00D5030B" w:rsidRDefault="00F20D48"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lastRenderedPageBreak/>
        <w:drawing>
          <wp:inline distT="0" distB="0" distL="0" distR="0" wp14:anchorId="3D6524D8" wp14:editId="184C50A4">
            <wp:extent cx="2805669" cy="2341154"/>
            <wp:effectExtent l="0" t="0" r="1270" b="0"/>
            <wp:docPr id="18" name="0 Imagen" descr="Imagen de la pantalla de un celular con texto e imagen&#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0 Imagen" descr="Imagen de la pantalla de un celular con texto e imagen&#10;&#10;Descripción generada automáticamente con confianza baja"/>
                    <pic:cNvPicPr/>
                  </pic:nvPicPr>
                  <pic:blipFill>
                    <a:blip r:embed="rId14">
                      <a:extLst>
                        <a:ext uri="{28A0092B-C50C-407E-A947-70E740481C1C}">
                          <a14:useLocalDpi xmlns:a14="http://schemas.microsoft.com/office/drawing/2010/main" val="0"/>
                        </a:ext>
                      </a:extLst>
                    </a:blip>
                    <a:stretch>
                      <a:fillRect/>
                    </a:stretch>
                  </pic:blipFill>
                  <pic:spPr>
                    <a:xfrm>
                      <a:off x="0" y="0"/>
                      <a:ext cx="2827949" cy="2359745"/>
                    </a:xfrm>
                    <a:prstGeom prst="rect">
                      <a:avLst/>
                    </a:prstGeom>
                  </pic:spPr>
                </pic:pic>
              </a:graphicData>
            </a:graphic>
          </wp:inline>
        </w:drawing>
      </w:r>
    </w:p>
    <w:p w14:paraId="3C862BEB" w14:textId="3A884C7A" w:rsidR="00F20D48" w:rsidRPr="00D5030B" w:rsidRDefault="00F20D48"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3</w:t>
      </w:r>
      <w:r w:rsidRPr="00D5030B">
        <w:rPr>
          <w:rFonts w:ascii="Times New Roman" w:hAnsi="Times New Roman" w:cs="Times New Roman"/>
          <w:sz w:val="18"/>
          <w:szCs w:val="18"/>
          <w:lang w:val="es-ES"/>
        </w:rPr>
        <w:t xml:space="preserve">. Anillos piezoeléctricos PZT-4, Anillo 1 completo, Anillo 2 con una ranura de 1.0 mm, Anillo 3 con ranura de 2.5 mm y Anillo 4 con ranura de 5.0 </w:t>
      </w:r>
      <w:proofErr w:type="spellStart"/>
      <w:r w:rsidRPr="00D5030B">
        <w:rPr>
          <w:rFonts w:ascii="Times New Roman" w:hAnsi="Times New Roman" w:cs="Times New Roman"/>
          <w:sz w:val="18"/>
          <w:szCs w:val="18"/>
          <w:lang w:val="es-ES"/>
        </w:rPr>
        <w:t>mm.</w:t>
      </w:r>
      <w:proofErr w:type="spellEnd"/>
    </w:p>
    <w:p w14:paraId="024FBAB4" w14:textId="3877F5ED" w:rsidR="00F20D48" w:rsidRPr="00D5030B" w:rsidRDefault="00F20D48"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sz w:val="18"/>
          <w:szCs w:val="18"/>
          <w:lang w:val="es-ES"/>
        </w:rPr>
        <w:t>Fuente: Elabora</w:t>
      </w:r>
      <w:r w:rsidR="00781CCE" w:rsidRPr="00D5030B">
        <w:rPr>
          <w:rFonts w:ascii="Times New Roman" w:hAnsi="Times New Roman" w:cs="Times New Roman"/>
          <w:sz w:val="18"/>
          <w:szCs w:val="18"/>
          <w:lang w:val="es-ES"/>
        </w:rPr>
        <w:t>ción propia</w:t>
      </w:r>
      <w:r w:rsidRPr="00D5030B">
        <w:rPr>
          <w:rFonts w:ascii="Times New Roman" w:hAnsi="Times New Roman" w:cs="Times New Roman"/>
          <w:sz w:val="18"/>
          <w:szCs w:val="18"/>
          <w:lang w:val="es-ES"/>
        </w:rPr>
        <w:t>.</w:t>
      </w:r>
    </w:p>
    <w:p w14:paraId="3728D284" w14:textId="77777777" w:rsidR="005262B7" w:rsidRDefault="005262B7" w:rsidP="005262B7">
      <w:pPr>
        <w:shd w:val="clear" w:color="auto" w:fill="FFFFFF"/>
        <w:spacing w:line="276" w:lineRule="auto"/>
        <w:jc w:val="both"/>
        <w:textAlignment w:val="baseline"/>
        <w:outlineLvl w:val="1"/>
        <w:rPr>
          <w:rFonts w:ascii="Times New Roman" w:hAnsi="Times New Roman" w:cs="Times New Roman"/>
          <w:sz w:val="18"/>
          <w:szCs w:val="18"/>
          <w:lang w:val="es-ES"/>
        </w:rPr>
      </w:pPr>
    </w:p>
    <w:p w14:paraId="7EAFA612" w14:textId="320CCE4A" w:rsidR="00083384" w:rsidRPr="00D5030B" w:rsidRDefault="00F20D48" w:rsidP="005262B7">
      <w:pPr>
        <w:shd w:val="clear" w:color="auto" w:fill="FFFFFF"/>
        <w:spacing w:line="276" w:lineRule="auto"/>
        <w:jc w:val="both"/>
        <w:textAlignment w:val="baseline"/>
        <w:outlineLvl w:val="1"/>
        <w:rPr>
          <w:rFonts w:ascii="Times New Roman" w:hAnsi="Times New Roman" w:cs="Times New Roman"/>
          <w:sz w:val="20"/>
          <w:szCs w:val="20"/>
          <w:lang w:val="es-ES"/>
        </w:rPr>
      </w:pPr>
      <w:r w:rsidRPr="002F0D5E">
        <w:rPr>
          <w:rFonts w:ascii="Times New Roman" w:hAnsi="Times New Roman" w:cs="Times New Roman"/>
          <w:sz w:val="20"/>
          <w:szCs w:val="20"/>
          <w:lang w:val="es-ES"/>
        </w:rPr>
        <w:t xml:space="preserve">Para estudiar y visualizar el comportamiento de la respuesta en frecuencia en modo radial de los anillos piezoeléctricos, se realizaron simulaciones con elementos finitos (FEM) usando el software </w:t>
      </w:r>
      <w:proofErr w:type="spellStart"/>
      <w:r w:rsidRPr="002F0D5E">
        <w:rPr>
          <w:rFonts w:ascii="Times New Roman" w:hAnsi="Times New Roman" w:cs="Times New Roman"/>
          <w:i/>
          <w:iCs/>
          <w:sz w:val="20"/>
          <w:szCs w:val="20"/>
          <w:lang w:val="es-ES"/>
        </w:rPr>
        <w:t>Ansys</w:t>
      </w:r>
      <w:proofErr w:type="spellEnd"/>
      <w:r w:rsidRPr="002F0D5E">
        <w:rPr>
          <w:rFonts w:ascii="Times New Roman" w:hAnsi="Times New Roman" w:cs="Times New Roman"/>
          <w:i/>
          <w:iCs/>
          <w:sz w:val="20"/>
          <w:szCs w:val="20"/>
          <w:lang w:val="es-ES"/>
        </w:rPr>
        <w:t xml:space="preserve"> </w:t>
      </w:r>
      <w:proofErr w:type="spellStart"/>
      <w:r w:rsidRPr="002F0D5E">
        <w:rPr>
          <w:rFonts w:ascii="Times New Roman" w:hAnsi="Times New Roman" w:cs="Times New Roman"/>
          <w:i/>
          <w:iCs/>
          <w:sz w:val="20"/>
          <w:szCs w:val="20"/>
          <w:lang w:val="es-ES"/>
        </w:rPr>
        <w:t>Mechanical</w:t>
      </w:r>
      <w:proofErr w:type="spellEnd"/>
      <w:r w:rsidR="007936B2" w:rsidRPr="002F0D5E">
        <w:rPr>
          <w:rFonts w:ascii="Times New Roman" w:hAnsi="Times New Roman" w:cs="Times New Roman"/>
          <w:sz w:val="20"/>
          <w:szCs w:val="20"/>
          <w:lang w:val="es-ES"/>
        </w:rPr>
        <w:t xml:space="preserve"> 2023</w:t>
      </w:r>
      <w:r w:rsidR="00D40DE4" w:rsidRPr="002F0D5E">
        <w:rPr>
          <w:rFonts w:ascii="Times New Roman" w:hAnsi="Times New Roman" w:cs="Times New Roman"/>
          <w:sz w:val="20"/>
          <w:szCs w:val="20"/>
          <w:lang w:val="es-ES"/>
        </w:rPr>
        <w:t xml:space="preserve"> </w:t>
      </w:r>
      <w:r w:rsidR="008A4313" w:rsidRPr="002F0D5E">
        <w:rPr>
          <w:rFonts w:ascii="Times New Roman" w:eastAsia="Times New Roman" w:hAnsi="Times New Roman" w:cs="Times New Roman"/>
          <w:color w:val="000000"/>
          <w:sz w:val="20"/>
          <w:lang w:val="es-ES"/>
        </w:rPr>
        <w:t>[11]</w:t>
      </w:r>
      <w:r w:rsidRPr="002F0D5E">
        <w:rPr>
          <w:rFonts w:ascii="Times New Roman" w:hAnsi="Times New Roman" w:cs="Times New Roman"/>
          <w:sz w:val="20"/>
          <w:szCs w:val="20"/>
          <w:lang w:val="es-ES"/>
        </w:rPr>
        <w:t>, así como las mediciones de las impedancias correspondientes.</w:t>
      </w:r>
      <w:r w:rsidR="00E12AEF" w:rsidRPr="002F0D5E">
        <w:rPr>
          <w:rFonts w:ascii="Times New Roman" w:hAnsi="Times New Roman" w:cs="Times New Roman"/>
          <w:sz w:val="20"/>
          <w:szCs w:val="20"/>
          <w:lang w:val="es-ES"/>
        </w:rPr>
        <w:t xml:space="preserve"> Para las simulaciones se pueden usar </w:t>
      </w:r>
      <w:r w:rsidR="005D638E" w:rsidRPr="002F0D5E">
        <w:rPr>
          <w:rFonts w:ascii="Times New Roman" w:hAnsi="Times New Roman" w:cs="Times New Roman"/>
          <w:sz w:val="20"/>
          <w:szCs w:val="20"/>
          <w:lang w:val="es-ES"/>
        </w:rPr>
        <w:t>otros</w:t>
      </w:r>
      <w:r w:rsidR="005D638E" w:rsidRPr="00D5030B">
        <w:rPr>
          <w:rFonts w:ascii="Times New Roman" w:hAnsi="Times New Roman" w:cs="Times New Roman"/>
          <w:sz w:val="20"/>
          <w:szCs w:val="20"/>
          <w:lang w:val="es-ES"/>
        </w:rPr>
        <w:t xml:space="preserve"> softwares</w:t>
      </w:r>
      <w:r w:rsidR="00E12AEF" w:rsidRPr="00D5030B">
        <w:rPr>
          <w:rFonts w:ascii="Times New Roman" w:hAnsi="Times New Roman" w:cs="Times New Roman"/>
          <w:sz w:val="20"/>
          <w:szCs w:val="20"/>
          <w:lang w:val="es-ES"/>
        </w:rPr>
        <w:t xml:space="preserve"> </w:t>
      </w:r>
      <w:r w:rsidR="00083384" w:rsidRPr="00D5030B">
        <w:rPr>
          <w:rFonts w:ascii="Times New Roman" w:hAnsi="Times New Roman" w:cs="Times New Roman"/>
          <w:sz w:val="20"/>
          <w:szCs w:val="20"/>
          <w:lang w:val="es-ES"/>
        </w:rPr>
        <w:t xml:space="preserve">de análisis con FEM, como: COMSOL </w:t>
      </w:r>
      <w:proofErr w:type="spellStart"/>
      <w:r w:rsidR="00083384" w:rsidRPr="00BA42E8">
        <w:rPr>
          <w:rFonts w:ascii="Times New Roman" w:hAnsi="Times New Roman" w:cs="Times New Roman"/>
          <w:i/>
          <w:iCs/>
          <w:sz w:val="20"/>
          <w:szCs w:val="20"/>
          <w:lang w:val="es-ES"/>
        </w:rPr>
        <w:t>Multiphysics</w:t>
      </w:r>
      <w:proofErr w:type="spellEnd"/>
      <w:r w:rsidR="00083384" w:rsidRPr="00BA42E8">
        <w:rPr>
          <w:rFonts w:ascii="Times New Roman" w:hAnsi="Times New Roman" w:cs="Times New Roman"/>
          <w:i/>
          <w:iCs/>
          <w:sz w:val="20"/>
          <w:szCs w:val="20"/>
          <w:lang w:val="es-ES"/>
        </w:rPr>
        <w:t xml:space="preserve">, </w:t>
      </w:r>
      <w:proofErr w:type="spellStart"/>
      <w:r w:rsidR="00083384" w:rsidRPr="00BA42E8">
        <w:rPr>
          <w:rFonts w:ascii="Times New Roman" w:hAnsi="Times New Roman" w:cs="Times New Roman"/>
          <w:i/>
          <w:iCs/>
          <w:sz w:val="20"/>
          <w:szCs w:val="20"/>
          <w:lang w:val="es-ES"/>
        </w:rPr>
        <w:t>Simulation</w:t>
      </w:r>
      <w:proofErr w:type="spellEnd"/>
      <w:r w:rsidR="00083384" w:rsidRPr="00BA42E8">
        <w:rPr>
          <w:rFonts w:ascii="Times New Roman" w:hAnsi="Times New Roman" w:cs="Times New Roman"/>
          <w:i/>
          <w:iCs/>
          <w:sz w:val="20"/>
          <w:szCs w:val="20"/>
          <w:lang w:val="es-ES"/>
        </w:rPr>
        <w:t xml:space="preserve"> </w:t>
      </w:r>
      <w:proofErr w:type="spellStart"/>
      <w:r w:rsidR="00083384" w:rsidRPr="00BA42E8">
        <w:rPr>
          <w:rFonts w:ascii="Times New Roman" w:hAnsi="Times New Roman" w:cs="Times New Roman"/>
          <w:i/>
          <w:iCs/>
          <w:sz w:val="20"/>
          <w:szCs w:val="20"/>
          <w:lang w:val="es-ES"/>
        </w:rPr>
        <w:t>Mechanical</w:t>
      </w:r>
      <w:proofErr w:type="spellEnd"/>
      <w:r w:rsidR="00083384" w:rsidRPr="00D5030B">
        <w:rPr>
          <w:rFonts w:ascii="Times New Roman" w:hAnsi="Times New Roman" w:cs="Times New Roman"/>
          <w:sz w:val="20"/>
          <w:szCs w:val="20"/>
          <w:lang w:val="es-ES"/>
        </w:rPr>
        <w:t xml:space="preserve">, </w:t>
      </w:r>
      <w:r w:rsidR="00083384" w:rsidRPr="00BA42E8">
        <w:rPr>
          <w:rFonts w:ascii="Times New Roman" w:hAnsi="Times New Roman" w:cs="Times New Roman"/>
          <w:i/>
          <w:iCs/>
          <w:sz w:val="20"/>
          <w:szCs w:val="20"/>
          <w:lang w:val="es-ES"/>
        </w:rPr>
        <w:t xml:space="preserve">Altair </w:t>
      </w:r>
      <w:proofErr w:type="spellStart"/>
      <w:r w:rsidR="00083384" w:rsidRPr="00BA42E8">
        <w:rPr>
          <w:rFonts w:ascii="Times New Roman" w:hAnsi="Times New Roman" w:cs="Times New Roman"/>
          <w:i/>
          <w:iCs/>
          <w:sz w:val="20"/>
          <w:szCs w:val="20"/>
          <w:lang w:val="es-ES"/>
        </w:rPr>
        <w:t>HyperWorks</w:t>
      </w:r>
      <w:proofErr w:type="spellEnd"/>
      <w:r w:rsidR="00083384" w:rsidRPr="00BA42E8">
        <w:rPr>
          <w:rFonts w:ascii="Times New Roman" w:hAnsi="Times New Roman" w:cs="Times New Roman"/>
          <w:i/>
          <w:iCs/>
          <w:sz w:val="20"/>
          <w:szCs w:val="20"/>
          <w:lang w:val="es-ES"/>
        </w:rPr>
        <w:t xml:space="preserve"> Suite</w:t>
      </w:r>
      <w:r w:rsidR="00083384" w:rsidRPr="00D5030B">
        <w:rPr>
          <w:rFonts w:ascii="Times New Roman" w:hAnsi="Times New Roman" w:cs="Times New Roman"/>
          <w:sz w:val="20"/>
          <w:szCs w:val="20"/>
          <w:lang w:val="es-ES"/>
        </w:rPr>
        <w:t xml:space="preserve">, </w:t>
      </w:r>
      <w:proofErr w:type="spellStart"/>
      <w:r w:rsidR="00083384" w:rsidRPr="00D5030B">
        <w:rPr>
          <w:rFonts w:ascii="Times New Roman" w:hAnsi="Times New Roman" w:cs="Times New Roman"/>
          <w:sz w:val="20"/>
          <w:szCs w:val="20"/>
          <w:lang w:val="es-ES"/>
        </w:rPr>
        <w:t>AutoFEM</w:t>
      </w:r>
      <w:proofErr w:type="spellEnd"/>
      <w:r w:rsidR="00083384" w:rsidRPr="00D5030B">
        <w:rPr>
          <w:rFonts w:ascii="Times New Roman" w:hAnsi="Times New Roman" w:cs="Times New Roman"/>
          <w:sz w:val="20"/>
          <w:szCs w:val="20"/>
          <w:lang w:val="es-ES"/>
        </w:rPr>
        <w:t xml:space="preserve"> Análisis, Análisis </w:t>
      </w:r>
      <w:proofErr w:type="spellStart"/>
      <w:r w:rsidR="00083384" w:rsidRPr="00D5030B">
        <w:rPr>
          <w:rFonts w:ascii="Times New Roman" w:hAnsi="Times New Roman" w:cs="Times New Roman"/>
          <w:sz w:val="20"/>
          <w:szCs w:val="20"/>
          <w:lang w:val="es-ES"/>
        </w:rPr>
        <w:t>AutoFEM</w:t>
      </w:r>
      <w:proofErr w:type="spellEnd"/>
      <w:r w:rsidR="00083384" w:rsidRPr="00D5030B">
        <w:rPr>
          <w:rFonts w:ascii="Times New Roman" w:hAnsi="Times New Roman" w:cs="Times New Roman"/>
          <w:sz w:val="20"/>
          <w:szCs w:val="20"/>
          <w:lang w:val="es-ES"/>
        </w:rPr>
        <w:t xml:space="preserve"> Lite</w:t>
      </w:r>
      <w:r w:rsidR="006F1EE2" w:rsidRPr="00D5030B">
        <w:rPr>
          <w:rFonts w:ascii="Times New Roman" w:hAnsi="Times New Roman" w:cs="Times New Roman"/>
          <w:sz w:val="20"/>
          <w:szCs w:val="20"/>
          <w:lang w:val="es-ES"/>
        </w:rPr>
        <w:t>, etc.</w:t>
      </w:r>
      <w:r w:rsidR="00083384" w:rsidRPr="00D5030B">
        <w:rPr>
          <w:rFonts w:ascii="Times New Roman" w:hAnsi="Times New Roman" w:cs="Times New Roman"/>
          <w:sz w:val="20"/>
          <w:szCs w:val="20"/>
          <w:lang w:val="es-ES"/>
        </w:rPr>
        <w:t xml:space="preserve">; pero las simulaciones se realizaron con </w:t>
      </w:r>
      <w:proofErr w:type="spellStart"/>
      <w:r w:rsidR="00083384" w:rsidRPr="00BA42E8">
        <w:rPr>
          <w:rFonts w:ascii="Times New Roman" w:hAnsi="Times New Roman" w:cs="Times New Roman"/>
          <w:i/>
          <w:iCs/>
          <w:sz w:val="20"/>
          <w:szCs w:val="20"/>
          <w:lang w:val="es-ES"/>
        </w:rPr>
        <w:t>Ansys</w:t>
      </w:r>
      <w:proofErr w:type="spellEnd"/>
      <w:r w:rsidR="00083384" w:rsidRPr="00BA42E8">
        <w:rPr>
          <w:rFonts w:ascii="Times New Roman" w:hAnsi="Times New Roman" w:cs="Times New Roman"/>
          <w:i/>
          <w:iCs/>
          <w:sz w:val="20"/>
          <w:szCs w:val="20"/>
          <w:lang w:val="es-ES"/>
        </w:rPr>
        <w:t xml:space="preserve"> </w:t>
      </w:r>
      <w:proofErr w:type="spellStart"/>
      <w:r w:rsidR="00083384" w:rsidRPr="00BA42E8">
        <w:rPr>
          <w:rFonts w:ascii="Times New Roman" w:hAnsi="Times New Roman" w:cs="Times New Roman"/>
          <w:i/>
          <w:iCs/>
          <w:sz w:val="20"/>
          <w:szCs w:val="20"/>
          <w:lang w:val="es-ES"/>
        </w:rPr>
        <w:t>Mechanical</w:t>
      </w:r>
      <w:proofErr w:type="spellEnd"/>
      <w:r w:rsidR="00083384" w:rsidRPr="00D5030B">
        <w:rPr>
          <w:rFonts w:ascii="Times New Roman" w:hAnsi="Times New Roman" w:cs="Times New Roman"/>
          <w:sz w:val="20"/>
          <w:szCs w:val="20"/>
          <w:lang w:val="es-ES"/>
        </w:rPr>
        <w:t xml:space="preserve">, por motivos de </w:t>
      </w:r>
      <w:r w:rsidR="006F1EE2" w:rsidRPr="00D5030B">
        <w:rPr>
          <w:rFonts w:ascii="Times New Roman" w:hAnsi="Times New Roman" w:cs="Times New Roman"/>
          <w:sz w:val="20"/>
          <w:szCs w:val="20"/>
          <w:lang w:val="es-ES"/>
        </w:rPr>
        <w:t>l</w:t>
      </w:r>
      <w:r w:rsidR="00083384" w:rsidRPr="00D5030B">
        <w:rPr>
          <w:rFonts w:ascii="Times New Roman" w:hAnsi="Times New Roman" w:cs="Times New Roman"/>
          <w:sz w:val="20"/>
          <w:szCs w:val="20"/>
          <w:lang w:val="es-ES"/>
        </w:rPr>
        <w:t>icencias</w:t>
      </w:r>
      <w:r w:rsidR="006F1EE2" w:rsidRPr="00D5030B">
        <w:rPr>
          <w:rFonts w:ascii="Times New Roman" w:hAnsi="Times New Roman" w:cs="Times New Roman"/>
          <w:sz w:val="20"/>
          <w:szCs w:val="20"/>
          <w:lang w:val="es-ES"/>
        </w:rPr>
        <w:t xml:space="preserve"> de software</w:t>
      </w:r>
      <w:r w:rsidR="00083384" w:rsidRPr="00D5030B">
        <w:rPr>
          <w:rFonts w:ascii="Times New Roman" w:hAnsi="Times New Roman" w:cs="Times New Roman"/>
          <w:sz w:val="20"/>
          <w:szCs w:val="20"/>
          <w:lang w:val="es-ES"/>
        </w:rPr>
        <w:t>.</w:t>
      </w:r>
      <w:r w:rsidR="00D7561A" w:rsidRPr="00D5030B">
        <w:rPr>
          <w:rFonts w:ascii="Times New Roman" w:hAnsi="Times New Roman" w:cs="Times New Roman"/>
          <w:sz w:val="20"/>
          <w:szCs w:val="20"/>
          <w:lang w:val="es-ES"/>
        </w:rPr>
        <w:t xml:space="preserve"> </w:t>
      </w:r>
      <w:r w:rsidR="003D310A" w:rsidRPr="00D5030B">
        <w:rPr>
          <w:rFonts w:ascii="Times New Roman" w:hAnsi="Times New Roman" w:cs="Times New Roman"/>
          <w:sz w:val="20"/>
          <w:szCs w:val="20"/>
          <w:lang w:val="es-ES"/>
        </w:rPr>
        <w:t xml:space="preserve">El procedimiento </w:t>
      </w:r>
      <w:r w:rsidR="003F5F15" w:rsidRPr="00D5030B">
        <w:rPr>
          <w:rFonts w:ascii="Times New Roman" w:hAnsi="Times New Roman" w:cs="Times New Roman"/>
          <w:sz w:val="20"/>
          <w:szCs w:val="20"/>
          <w:lang w:val="es-ES"/>
        </w:rPr>
        <w:t xml:space="preserve">que se siguió para </w:t>
      </w:r>
      <w:r w:rsidR="003D310A" w:rsidRPr="00D5030B">
        <w:rPr>
          <w:rFonts w:ascii="Times New Roman" w:hAnsi="Times New Roman" w:cs="Times New Roman"/>
          <w:sz w:val="20"/>
          <w:szCs w:val="20"/>
          <w:lang w:val="es-ES"/>
        </w:rPr>
        <w:t xml:space="preserve">realizar </w:t>
      </w:r>
      <w:r w:rsidR="00D7561A" w:rsidRPr="00D5030B">
        <w:rPr>
          <w:rFonts w:ascii="Times New Roman" w:hAnsi="Times New Roman" w:cs="Times New Roman"/>
          <w:sz w:val="20"/>
          <w:szCs w:val="20"/>
          <w:lang w:val="es-ES"/>
        </w:rPr>
        <w:t>las simulaciones</w:t>
      </w:r>
      <w:r w:rsidR="003D310A" w:rsidRPr="00D5030B">
        <w:rPr>
          <w:rFonts w:ascii="Times New Roman" w:hAnsi="Times New Roman" w:cs="Times New Roman"/>
          <w:sz w:val="20"/>
          <w:szCs w:val="20"/>
          <w:lang w:val="es-ES"/>
        </w:rPr>
        <w:t xml:space="preserve"> es</w:t>
      </w:r>
      <w:r w:rsidR="00517C25" w:rsidRPr="00D5030B">
        <w:rPr>
          <w:rFonts w:ascii="Times New Roman" w:hAnsi="Times New Roman" w:cs="Times New Roman"/>
          <w:sz w:val="20"/>
          <w:szCs w:val="20"/>
          <w:lang w:val="es-ES"/>
        </w:rPr>
        <w:t xml:space="preserve"> el siguiente</w:t>
      </w:r>
      <w:r w:rsidR="005262B7">
        <w:rPr>
          <w:rFonts w:ascii="Times New Roman" w:hAnsi="Times New Roman" w:cs="Times New Roman"/>
          <w:sz w:val="20"/>
          <w:szCs w:val="20"/>
          <w:lang w:val="es-ES"/>
        </w:rPr>
        <w:t>.</w:t>
      </w:r>
    </w:p>
    <w:p w14:paraId="7FF90FEB" w14:textId="21A8D9D9" w:rsidR="003F5F15" w:rsidRPr="00D5030B" w:rsidRDefault="003F5F15" w:rsidP="002F0D5E">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El primer paso fue el diseño de la geometría que en nuestro caso se hizo en 3D. En la geometría se define si los </w:t>
      </w:r>
      <w:r w:rsidR="00DB3E8F" w:rsidRPr="00D5030B">
        <w:rPr>
          <w:rFonts w:ascii="Times New Roman" w:hAnsi="Times New Roman" w:cs="Times New Roman"/>
          <w:sz w:val="20"/>
          <w:szCs w:val="20"/>
          <w:lang w:val="es-ES"/>
        </w:rPr>
        <w:t xml:space="preserve">anillos </w:t>
      </w:r>
      <w:r w:rsidRPr="00D5030B">
        <w:rPr>
          <w:rFonts w:ascii="Times New Roman" w:hAnsi="Times New Roman" w:cs="Times New Roman"/>
          <w:sz w:val="20"/>
          <w:szCs w:val="20"/>
          <w:lang w:val="es-ES"/>
        </w:rPr>
        <w:t xml:space="preserve">piezoeléctricos tienen </w:t>
      </w:r>
      <w:r w:rsidR="00FF6EB4" w:rsidRPr="00D5030B">
        <w:rPr>
          <w:rFonts w:ascii="Times New Roman" w:hAnsi="Times New Roman" w:cs="Times New Roman"/>
          <w:sz w:val="20"/>
          <w:szCs w:val="20"/>
          <w:lang w:val="es-ES"/>
        </w:rPr>
        <w:t xml:space="preserve">ranura </w:t>
      </w:r>
      <w:r w:rsidRPr="00D5030B">
        <w:rPr>
          <w:rFonts w:ascii="Times New Roman" w:hAnsi="Times New Roman" w:cs="Times New Roman"/>
          <w:sz w:val="20"/>
          <w:szCs w:val="20"/>
          <w:lang w:val="es-ES"/>
        </w:rPr>
        <w:t>o no y el tamaño de</w:t>
      </w:r>
      <w:r w:rsidR="00FF6EB4" w:rsidRPr="00D5030B">
        <w:rPr>
          <w:rFonts w:ascii="Times New Roman" w:hAnsi="Times New Roman" w:cs="Times New Roman"/>
          <w:sz w:val="20"/>
          <w:szCs w:val="20"/>
          <w:lang w:val="es-ES"/>
        </w:rPr>
        <w:t xml:space="preserve"> la ranura</w:t>
      </w:r>
      <w:r w:rsidRPr="00D5030B">
        <w:rPr>
          <w:rFonts w:ascii="Times New Roman" w:hAnsi="Times New Roman" w:cs="Times New Roman"/>
          <w:sz w:val="20"/>
          <w:szCs w:val="20"/>
          <w:lang w:val="es-ES"/>
        </w:rPr>
        <w:t>.</w:t>
      </w:r>
      <w:r w:rsidR="002F0D5E">
        <w:rPr>
          <w:rFonts w:ascii="Times New Roman" w:hAnsi="Times New Roman" w:cs="Times New Roman"/>
          <w:sz w:val="20"/>
          <w:szCs w:val="20"/>
          <w:lang w:val="es-ES"/>
        </w:rPr>
        <w:t xml:space="preserve"> </w:t>
      </w:r>
      <w:r w:rsidRPr="00D5030B">
        <w:rPr>
          <w:rFonts w:ascii="Times New Roman" w:hAnsi="Times New Roman" w:cs="Times New Roman"/>
          <w:sz w:val="20"/>
          <w:szCs w:val="20"/>
          <w:lang w:val="es-ES"/>
        </w:rPr>
        <w:t xml:space="preserve">El modelo físico </w:t>
      </w:r>
      <w:r w:rsidR="00FF6EB4" w:rsidRPr="00D5030B">
        <w:rPr>
          <w:rFonts w:ascii="Times New Roman" w:hAnsi="Times New Roman" w:cs="Times New Roman"/>
          <w:sz w:val="20"/>
          <w:szCs w:val="20"/>
          <w:lang w:val="es-ES"/>
        </w:rPr>
        <w:t xml:space="preserve">isotrópico que se utilizó considera las </w:t>
      </w:r>
      <w:r w:rsidRPr="00D5030B">
        <w:rPr>
          <w:rFonts w:ascii="Times New Roman" w:hAnsi="Times New Roman" w:cs="Times New Roman"/>
          <w:sz w:val="20"/>
          <w:szCs w:val="20"/>
          <w:lang w:val="es-ES"/>
        </w:rPr>
        <w:t>ecuaciones de la piezoelectricidad</w:t>
      </w:r>
      <w:r w:rsidR="00FF6EB4" w:rsidRPr="00D5030B">
        <w:rPr>
          <w:rFonts w:ascii="Times New Roman" w:hAnsi="Times New Roman" w:cs="Times New Roman"/>
          <w:sz w:val="20"/>
          <w:szCs w:val="20"/>
          <w:lang w:val="es-ES"/>
        </w:rPr>
        <w:t xml:space="preserve"> y </w:t>
      </w:r>
      <w:r w:rsidRPr="00D5030B">
        <w:rPr>
          <w:rFonts w:ascii="Times New Roman" w:hAnsi="Times New Roman" w:cs="Times New Roman"/>
          <w:sz w:val="20"/>
          <w:szCs w:val="20"/>
          <w:lang w:val="es-ES"/>
        </w:rPr>
        <w:t xml:space="preserve">las leyes de la mecánica de Newton en </w:t>
      </w:r>
      <w:r w:rsidR="00FF6EB4" w:rsidRPr="00D5030B">
        <w:rPr>
          <w:rFonts w:ascii="Times New Roman" w:hAnsi="Times New Roman" w:cs="Times New Roman"/>
          <w:sz w:val="20"/>
          <w:szCs w:val="20"/>
          <w:lang w:val="es-ES"/>
        </w:rPr>
        <w:t>cuerpos sólidos, así como el</w:t>
      </w:r>
      <w:r w:rsidRPr="00D5030B">
        <w:rPr>
          <w:rFonts w:ascii="Times New Roman" w:hAnsi="Times New Roman" w:cs="Times New Roman"/>
          <w:sz w:val="20"/>
          <w:szCs w:val="20"/>
          <w:lang w:val="es-ES"/>
        </w:rPr>
        <w:t xml:space="preserve"> modelo electrostático.</w:t>
      </w:r>
      <w:r w:rsidR="008A1F97" w:rsidRPr="00D5030B">
        <w:rPr>
          <w:rFonts w:ascii="Times New Roman" w:hAnsi="Times New Roman" w:cs="Times New Roman"/>
          <w:sz w:val="20"/>
          <w:szCs w:val="20"/>
          <w:lang w:val="es-ES"/>
        </w:rPr>
        <w:t xml:space="preserve"> </w:t>
      </w:r>
      <w:r w:rsidRPr="00D5030B">
        <w:rPr>
          <w:rFonts w:ascii="Times New Roman" w:hAnsi="Times New Roman" w:cs="Times New Roman"/>
          <w:sz w:val="20"/>
          <w:szCs w:val="20"/>
          <w:lang w:val="es-ES"/>
        </w:rPr>
        <w:t>Se</w:t>
      </w:r>
      <w:r w:rsidR="007936B2" w:rsidRPr="00D5030B">
        <w:rPr>
          <w:rFonts w:ascii="Times New Roman" w:hAnsi="Times New Roman" w:cs="Times New Roman"/>
          <w:sz w:val="20"/>
          <w:szCs w:val="20"/>
          <w:lang w:val="es-ES"/>
        </w:rPr>
        <w:t xml:space="preserve"> consideran</w:t>
      </w:r>
      <w:r w:rsidRPr="00D5030B">
        <w:rPr>
          <w:rFonts w:ascii="Times New Roman" w:hAnsi="Times New Roman" w:cs="Times New Roman"/>
          <w:sz w:val="20"/>
          <w:szCs w:val="20"/>
          <w:lang w:val="es-ES"/>
        </w:rPr>
        <w:t xml:space="preserve"> materiales piezoeléctricos y se asumen propiedades matriciales tanto de las constantes elásticas, dieléctricas y piezoeléctricas. Se agrega adicionalmente las pérdidas mecánicas dadas a través de la denominada Q mecánica.</w:t>
      </w:r>
    </w:p>
    <w:p w14:paraId="3D381F66" w14:textId="459AC825" w:rsidR="00E132C9" w:rsidRPr="00D5030B" w:rsidRDefault="003F5F15" w:rsidP="005262B7">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El modelo incluye condiciones de frontera, tanto mecánicas como eléctricas. Para el caso mecánico se asume condiciones de frontera libre o de Newmann (Esfuerzo=0). Para </w:t>
      </w:r>
      <w:r w:rsidR="00517C25" w:rsidRPr="00D5030B">
        <w:rPr>
          <w:rFonts w:ascii="Times New Roman" w:hAnsi="Times New Roman" w:cs="Times New Roman"/>
          <w:sz w:val="20"/>
          <w:szCs w:val="20"/>
          <w:lang w:val="es-ES"/>
        </w:rPr>
        <w:t>el caso eléctrico se considera p</w:t>
      </w:r>
      <w:r w:rsidRPr="00D5030B">
        <w:rPr>
          <w:rFonts w:ascii="Times New Roman" w:hAnsi="Times New Roman" w:cs="Times New Roman"/>
          <w:sz w:val="20"/>
          <w:szCs w:val="20"/>
          <w:lang w:val="es-ES"/>
        </w:rPr>
        <w:t xml:space="preserve">otencial de tierra </w:t>
      </w:r>
      <w:r w:rsidR="00517C25" w:rsidRPr="00D5030B">
        <w:rPr>
          <w:rFonts w:ascii="Times New Roman" w:hAnsi="Times New Roman" w:cs="Times New Roman"/>
          <w:sz w:val="20"/>
          <w:szCs w:val="20"/>
          <w:lang w:val="es-ES"/>
        </w:rPr>
        <w:t xml:space="preserve">y </w:t>
      </w:r>
      <w:r w:rsidRPr="00D5030B">
        <w:rPr>
          <w:rFonts w:ascii="Times New Roman" w:hAnsi="Times New Roman" w:cs="Times New Roman"/>
          <w:sz w:val="20"/>
          <w:szCs w:val="20"/>
          <w:lang w:val="es-ES"/>
        </w:rPr>
        <w:t>un voltaje de excitación de 5V.</w:t>
      </w:r>
      <w:r w:rsidR="00850B05" w:rsidRPr="00D5030B">
        <w:rPr>
          <w:rFonts w:ascii="Times New Roman" w:hAnsi="Times New Roman" w:cs="Times New Roman"/>
          <w:sz w:val="20"/>
          <w:szCs w:val="20"/>
          <w:lang w:val="es-ES"/>
        </w:rPr>
        <w:t xml:space="preserve"> </w:t>
      </w:r>
      <w:r w:rsidRPr="00D5030B">
        <w:rPr>
          <w:rFonts w:ascii="Times New Roman" w:hAnsi="Times New Roman" w:cs="Times New Roman"/>
          <w:sz w:val="20"/>
          <w:szCs w:val="20"/>
          <w:lang w:val="es-ES"/>
        </w:rPr>
        <w:t>Posteriormente se hace</w:t>
      </w:r>
      <w:r w:rsidR="00850B05" w:rsidRPr="00D5030B">
        <w:rPr>
          <w:rFonts w:ascii="Times New Roman" w:hAnsi="Times New Roman" w:cs="Times New Roman"/>
          <w:sz w:val="20"/>
          <w:szCs w:val="20"/>
          <w:lang w:val="es-ES"/>
        </w:rPr>
        <w:t xml:space="preserve"> el </w:t>
      </w:r>
      <w:r w:rsidRPr="00D5030B">
        <w:rPr>
          <w:rFonts w:ascii="Times New Roman" w:hAnsi="Times New Roman" w:cs="Times New Roman"/>
          <w:sz w:val="20"/>
          <w:szCs w:val="20"/>
          <w:lang w:val="es-ES"/>
        </w:rPr>
        <w:t xml:space="preserve">enmallado del tipo Tetraédrico a todo el </w:t>
      </w:r>
      <w:proofErr w:type="spellStart"/>
      <w:r w:rsidRPr="00D5030B">
        <w:rPr>
          <w:rFonts w:ascii="Times New Roman" w:hAnsi="Times New Roman" w:cs="Times New Roman"/>
          <w:sz w:val="20"/>
          <w:szCs w:val="20"/>
          <w:lang w:val="es-ES"/>
        </w:rPr>
        <w:t>piezoelemento</w:t>
      </w:r>
      <w:proofErr w:type="spellEnd"/>
      <w:r w:rsidRPr="00D5030B">
        <w:rPr>
          <w:rFonts w:ascii="Times New Roman" w:hAnsi="Times New Roman" w:cs="Times New Roman"/>
          <w:sz w:val="20"/>
          <w:szCs w:val="20"/>
          <w:lang w:val="es-ES"/>
        </w:rPr>
        <w:t xml:space="preserve"> y se aplica un barrido de frecuencia desde 5KHz hasta 100 KHz con incremento de 0.05 KHZ.  Todo </w:t>
      </w:r>
      <w:r w:rsidR="00517C25" w:rsidRPr="00D5030B">
        <w:rPr>
          <w:rFonts w:ascii="Times New Roman" w:hAnsi="Times New Roman" w:cs="Times New Roman"/>
          <w:sz w:val="20"/>
          <w:szCs w:val="20"/>
          <w:lang w:val="es-ES"/>
        </w:rPr>
        <w:t>este procedimiento se aplicó para cada uno</w:t>
      </w:r>
      <w:r w:rsidR="008A1F97" w:rsidRPr="00D5030B">
        <w:rPr>
          <w:rFonts w:ascii="Times New Roman" w:hAnsi="Times New Roman" w:cs="Times New Roman"/>
          <w:sz w:val="20"/>
          <w:szCs w:val="20"/>
          <w:lang w:val="es-ES"/>
        </w:rPr>
        <w:t xml:space="preserve"> de los </w:t>
      </w:r>
      <w:r w:rsidRPr="00D5030B">
        <w:rPr>
          <w:rFonts w:ascii="Times New Roman" w:hAnsi="Times New Roman" w:cs="Times New Roman"/>
          <w:sz w:val="20"/>
          <w:szCs w:val="20"/>
          <w:lang w:val="es-ES"/>
        </w:rPr>
        <w:t>casos</w:t>
      </w:r>
      <w:r w:rsidR="00517C25" w:rsidRPr="00D5030B">
        <w:rPr>
          <w:rFonts w:ascii="Times New Roman" w:hAnsi="Times New Roman" w:cs="Times New Roman"/>
          <w:sz w:val="20"/>
          <w:szCs w:val="20"/>
          <w:lang w:val="es-ES"/>
        </w:rPr>
        <w:t xml:space="preserve">. </w:t>
      </w:r>
      <w:r w:rsidR="00850B05" w:rsidRPr="00D5030B">
        <w:rPr>
          <w:rFonts w:ascii="Times New Roman" w:hAnsi="Times New Roman" w:cs="Times New Roman"/>
          <w:sz w:val="20"/>
          <w:szCs w:val="20"/>
          <w:lang w:val="es-ES"/>
        </w:rPr>
        <w:t>Finalmente s</w:t>
      </w:r>
      <w:r w:rsidR="00AA33A8" w:rsidRPr="00D5030B">
        <w:rPr>
          <w:rFonts w:ascii="Times New Roman" w:hAnsi="Times New Roman" w:cs="Times New Roman"/>
          <w:sz w:val="20"/>
          <w:szCs w:val="20"/>
          <w:lang w:val="es-ES"/>
        </w:rPr>
        <w:t xml:space="preserve">e define los parámetros que </w:t>
      </w:r>
      <w:r w:rsidR="005448B2" w:rsidRPr="00D5030B">
        <w:rPr>
          <w:rFonts w:ascii="Times New Roman" w:hAnsi="Times New Roman" w:cs="Times New Roman"/>
          <w:sz w:val="20"/>
          <w:szCs w:val="20"/>
          <w:lang w:val="es-ES"/>
        </w:rPr>
        <w:t xml:space="preserve">se </w:t>
      </w:r>
      <w:r w:rsidR="00AA33A8" w:rsidRPr="00D5030B">
        <w:rPr>
          <w:rFonts w:ascii="Times New Roman" w:hAnsi="Times New Roman" w:cs="Times New Roman"/>
          <w:sz w:val="20"/>
          <w:szCs w:val="20"/>
          <w:lang w:val="es-ES"/>
        </w:rPr>
        <w:t xml:space="preserve">desean obtener como </w:t>
      </w:r>
      <w:r w:rsidR="005448B2" w:rsidRPr="00D5030B">
        <w:rPr>
          <w:rFonts w:ascii="Times New Roman" w:hAnsi="Times New Roman" w:cs="Times New Roman"/>
          <w:sz w:val="20"/>
          <w:szCs w:val="20"/>
          <w:lang w:val="es-ES"/>
        </w:rPr>
        <w:t>salida (</w:t>
      </w:r>
      <w:r w:rsidR="00AA33A8" w:rsidRPr="00D5030B">
        <w:rPr>
          <w:rFonts w:ascii="Times New Roman" w:hAnsi="Times New Roman" w:cs="Times New Roman"/>
          <w:sz w:val="20"/>
          <w:szCs w:val="20"/>
          <w:lang w:val="es-ES"/>
        </w:rPr>
        <w:t>módulo y fase de la impedancia</w:t>
      </w:r>
      <w:r w:rsidR="00517C25" w:rsidRPr="00D5030B">
        <w:rPr>
          <w:rFonts w:ascii="Times New Roman" w:hAnsi="Times New Roman" w:cs="Times New Roman"/>
          <w:sz w:val="20"/>
          <w:szCs w:val="20"/>
          <w:lang w:val="es-ES"/>
        </w:rPr>
        <w:t xml:space="preserve"> eléctrica</w:t>
      </w:r>
      <w:r w:rsidR="005448B2" w:rsidRPr="00D5030B">
        <w:rPr>
          <w:rFonts w:ascii="Times New Roman" w:hAnsi="Times New Roman" w:cs="Times New Roman"/>
          <w:sz w:val="20"/>
          <w:szCs w:val="20"/>
          <w:lang w:val="es-ES"/>
        </w:rPr>
        <w:t>)</w:t>
      </w:r>
      <w:r w:rsidR="00AA33A8" w:rsidRPr="00D5030B">
        <w:rPr>
          <w:rFonts w:ascii="Times New Roman" w:hAnsi="Times New Roman" w:cs="Times New Roman"/>
          <w:sz w:val="20"/>
          <w:szCs w:val="20"/>
          <w:lang w:val="es-ES"/>
        </w:rPr>
        <w:t xml:space="preserve">. </w:t>
      </w:r>
    </w:p>
    <w:p w14:paraId="4F6B0D4F" w14:textId="31AB47AB" w:rsidR="00552CA8" w:rsidRPr="00D5030B" w:rsidRDefault="00162D61" w:rsidP="005262B7">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El intervalo de frecuencia usado al inicio fue de 10 a 500 kHz; pero par</w:t>
      </w:r>
      <w:r w:rsidR="003E0591" w:rsidRPr="00D5030B">
        <w:rPr>
          <w:rFonts w:ascii="Times New Roman" w:hAnsi="Times New Roman" w:cs="Times New Roman"/>
          <w:sz w:val="20"/>
          <w:szCs w:val="20"/>
          <w:lang w:val="es-ES"/>
        </w:rPr>
        <w:t xml:space="preserve"> </w:t>
      </w:r>
      <w:r w:rsidRPr="00D5030B">
        <w:rPr>
          <w:rFonts w:ascii="Times New Roman" w:hAnsi="Times New Roman" w:cs="Times New Roman"/>
          <w:sz w:val="20"/>
          <w:szCs w:val="20"/>
          <w:lang w:val="es-ES"/>
        </w:rPr>
        <w:t xml:space="preserve">a obtener mayor resolución y gráficas más ilustrativas se </w:t>
      </w:r>
      <w:r w:rsidR="005C78B2" w:rsidRPr="00D5030B">
        <w:rPr>
          <w:rFonts w:ascii="Times New Roman" w:hAnsi="Times New Roman" w:cs="Times New Roman"/>
          <w:sz w:val="20"/>
          <w:szCs w:val="20"/>
          <w:lang w:val="es-ES"/>
        </w:rPr>
        <w:t>decidió</w:t>
      </w:r>
      <w:r w:rsidRPr="00D5030B">
        <w:rPr>
          <w:rFonts w:ascii="Times New Roman" w:hAnsi="Times New Roman" w:cs="Times New Roman"/>
          <w:sz w:val="20"/>
          <w:szCs w:val="20"/>
          <w:lang w:val="es-ES"/>
        </w:rPr>
        <w:t xml:space="preserve"> usar de 20 a 60 kHz, considerando que la frecuencia de resonancia en modo radial del anillo piezoeléctrico es de aproximadamente 40 kHz, </w:t>
      </w:r>
      <w:r w:rsidR="005C78B2" w:rsidRPr="00D5030B">
        <w:rPr>
          <w:rFonts w:ascii="Times New Roman" w:hAnsi="Times New Roman" w:cs="Times New Roman"/>
          <w:sz w:val="20"/>
          <w:szCs w:val="20"/>
          <w:lang w:val="es-ES"/>
        </w:rPr>
        <w:t>de acuerdo con</w:t>
      </w:r>
      <w:r w:rsidRPr="00D5030B">
        <w:rPr>
          <w:rFonts w:ascii="Times New Roman" w:hAnsi="Times New Roman" w:cs="Times New Roman"/>
          <w:sz w:val="20"/>
          <w:szCs w:val="20"/>
          <w:lang w:val="es-ES"/>
        </w:rPr>
        <w:t xml:space="preserve"> las especificaciones de la Tabla 1.</w:t>
      </w:r>
    </w:p>
    <w:p w14:paraId="579B5255" w14:textId="216AC851" w:rsidR="00F20D48" w:rsidRDefault="00F20D48" w:rsidP="00526381">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En la Tabla</w:t>
      </w:r>
      <w:r w:rsidR="005262B7">
        <w:rPr>
          <w:rFonts w:ascii="Times New Roman" w:hAnsi="Times New Roman" w:cs="Times New Roman"/>
          <w:sz w:val="20"/>
          <w:szCs w:val="20"/>
          <w:lang w:val="es-ES"/>
        </w:rPr>
        <w:t xml:space="preserve"> </w:t>
      </w:r>
      <w:r w:rsidRPr="00D5030B">
        <w:rPr>
          <w:rFonts w:ascii="Times New Roman" w:hAnsi="Times New Roman" w:cs="Times New Roman"/>
          <w:sz w:val="20"/>
          <w:szCs w:val="20"/>
          <w:lang w:val="es-ES"/>
        </w:rPr>
        <w:t xml:space="preserve">1, se muestran las especificaciones de los anillos piezoeléctricos </w:t>
      </w:r>
      <w:r w:rsidR="001D35C2" w:rsidRPr="00D5030B">
        <w:rPr>
          <w:rFonts w:ascii="Times New Roman" w:hAnsi="Times New Roman" w:cs="Times New Roman"/>
          <w:sz w:val="20"/>
          <w:szCs w:val="20"/>
          <w:lang w:val="es-ES"/>
        </w:rPr>
        <w:t xml:space="preserve">(Figura 3) </w:t>
      </w:r>
      <w:r w:rsidRPr="00D5030B">
        <w:rPr>
          <w:rFonts w:ascii="Times New Roman" w:hAnsi="Times New Roman" w:cs="Times New Roman"/>
          <w:sz w:val="20"/>
          <w:szCs w:val="20"/>
          <w:lang w:val="es-ES"/>
        </w:rPr>
        <w:t>que forman parte del transductor Langevin [4] de la Figura 2.</w:t>
      </w:r>
    </w:p>
    <w:p w14:paraId="1F4E7EFF" w14:textId="77777777" w:rsidR="00526381" w:rsidRPr="00D5030B" w:rsidRDefault="00526381" w:rsidP="00D5030B">
      <w:pPr>
        <w:spacing w:line="276" w:lineRule="auto"/>
        <w:rPr>
          <w:rFonts w:ascii="Times New Roman" w:hAnsi="Times New Roman" w:cs="Times New Roman"/>
          <w:sz w:val="20"/>
          <w:szCs w:val="20"/>
          <w:lang w:val="es-ES"/>
        </w:rPr>
      </w:pPr>
    </w:p>
    <w:p w14:paraId="7CB26164" w14:textId="7215EE0D" w:rsidR="00F20D48" w:rsidRPr="00526381" w:rsidRDefault="00F20D48" w:rsidP="00D5030B">
      <w:pPr>
        <w:spacing w:line="276" w:lineRule="auto"/>
        <w:jc w:val="center"/>
        <w:rPr>
          <w:rFonts w:ascii="Times New Roman" w:hAnsi="Times New Roman" w:cs="Times New Roman"/>
          <w:sz w:val="18"/>
          <w:szCs w:val="20"/>
          <w:lang w:val="es-ES"/>
        </w:rPr>
      </w:pPr>
      <w:r w:rsidRPr="00526381">
        <w:rPr>
          <w:rFonts w:ascii="Times New Roman" w:hAnsi="Times New Roman" w:cs="Times New Roman"/>
          <w:b/>
          <w:sz w:val="18"/>
          <w:szCs w:val="20"/>
          <w:lang w:val="es-ES"/>
        </w:rPr>
        <w:t>Tabla 1</w:t>
      </w:r>
      <w:r w:rsidRPr="00526381">
        <w:rPr>
          <w:rFonts w:ascii="Times New Roman" w:hAnsi="Times New Roman" w:cs="Times New Roman"/>
          <w:sz w:val="18"/>
          <w:szCs w:val="20"/>
          <w:lang w:val="es-ES"/>
        </w:rPr>
        <w:t>. Especificaciones del anillo piezoeléctrico PZT-4 [4].</w:t>
      </w:r>
      <w:r w:rsidR="002231C2" w:rsidRPr="00526381">
        <w:rPr>
          <w:rFonts w:ascii="Times New Roman" w:hAnsi="Times New Roman" w:cs="Times New Roman"/>
          <w:sz w:val="18"/>
          <w:szCs w:val="20"/>
          <w:lang w:val="es-ES"/>
        </w:rPr>
        <w:t xml:space="preserve"> </w:t>
      </w:r>
      <w:r w:rsidR="00F13680" w:rsidRPr="00526381">
        <w:rPr>
          <w:rFonts w:ascii="Times New Roman" w:hAnsi="Times New Roman" w:cs="Times New Roman"/>
          <w:sz w:val="18"/>
          <w:szCs w:val="20"/>
          <w:lang w:val="es-ES"/>
        </w:rPr>
        <w:t xml:space="preserve"> </w:t>
      </w:r>
      <w:r w:rsidR="00E45288" w:rsidRPr="00526381">
        <w:rPr>
          <w:rFonts w:ascii="Times New Roman" w:hAnsi="Times New Roman" w:cs="Times New Roman"/>
          <w:sz w:val="18"/>
          <w:szCs w:val="20"/>
          <w:lang w:val="es-ES"/>
        </w:rPr>
        <w:t xml:space="preserve"> </w:t>
      </w:r>
    </w:p>
    <w:tbl>
      <w:tblPr>
        <w:tblW w:w="8471" w:type="dxa"/>
        <w:jc w:val="center"/>
        <w:tblCellMar>
          <w:left w:w="70" w:type="dxa"/>
          <w:right w:w="70" w:type="dxa"/>
        </w:tblCellMar>
        <w:tblLook w:val="04A0" w:firstRow="1" w:lastRow="0" w:firstColumn="1" w:lastColumn="0" w:noHBand="0" w:noVBand="1"/>
      </w:tblPr>
      <w:tblGrid>
        <w:gridCol w:w="1190"/>
        <w:gridCol w:w="990"/>
        <w:gridCol w:w="1030"/>
        <w:gridCol w:w="1180"/>
        <w:gridCol w:w="771"/>
        <w:gridCol w:w="1100"/>
        <w:gridCol w:w="1220"/>
        <w:gridCol w:w="990"/>
      </w:tblGrid>
      <w:tr w:rsidR="007E2AD3" w:rsidRPr="00526381" w14:paraId="0EB23D5B" w14:textId="77777777" w:rsidTr="00552CA8">
        <w:trPr>
          <w:trHeight w:val="1054"/>
          <w:jc w:val="center"/>
        </w:trPr>
        <w:tc>
          <w:tcPr>
            <w:tcW w:w="1190" w:type="dxa"/>
            <w:tcBorders>
              <w:top w:val="single" w:sz="4" w:space="0" w:color="auto"/>
              <w:left w:val="single" w:sz="4" w:space="0" w:color="auto"/>
              <w:bottom w:val="single" w:sz="4" w:space="0" w:color="auto"/>
              <w:right w:val="single" w:sz="4" w:space="0" w:color="auto"/>
            </w:tcBorders>
            <w:vAlign w:val="center"/>
            <w:hideMark/>
          </w:tcPr>
          <w:p w14:paraId="279DC983" w14:textId="1DE77B77" w:rsidR="004D4FC1" w:rsidRPr="00526381" w:rsidRDefault="00B64D61" w:rsidP="00526381">
            <w:pPr>
              <w:spacing w:line="276" w:lineRule="auto"/>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Capacitancia</w:t>
            </w:r>
          </w:p>
          <w:p w14:paraId="110C0E70" w14:textId="6B48733D" w:rsidR="00F20D48" w:rsidRPr="00526381" w:rsidRDefault="00B64D61"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proofErr w:type="spellStart"/>
            <w:r w:rsidR="00F20D48" w:rsidRPr="00526381">
              <w:rPr>
                <w:rFonts w:ascii="Times New Roman" w:hAnsi="Times New Roman" w:cs="Times New Roman"/>
                <w:b/>
                <w:bCs/>
                <w:iCs/>
                <w:sz w:val="18"/>
                <w:szCs w:val="18"/>
                <w:lang w:val="es-ES"/>
              </w:rPr>
              <w:t>pF</w:t>
            </w:r>
            <w:proofErr w:type="spellEnd"/>
            <w:r w:rsidRPr="00526381">
              <w:rPr>
                <w:rFonts w:ascii="Times New Roman" w:hAnsi="Times New Roman" w:cs="Times New Roman"/>
                <w:b/>
                <w:bCs/>
                <w:iCs/>
                <w:sz w:val="18"/>
                <w:szCs w:val="18"/>
                <w:lang w:val="es-ES"/>
              </w:rPr>
              <w:t>]</w:t>
            </w:r>
          </w:p>
        </w:tc>
        <w:tc>
          <w:tcPr>
            <w:tcW w:w="990" w:type="dxa"/>
            <w:tcBorders>
              <w:top w:val="single" w:sz="4" w:space="0" w:color="auto"/>
              <w:left w:val="nil"/>
              <w:bottom w:val="single" w:sz="4" w:space="0" w:color="auto"/>
              <w:right w:val="single" w:sz="4" w:space="0" w:color="auto"/>
            </w:tcBorders>
            <w:vAlign w:val="center"/>
            <w:hideMark/>
          </w:tcPr>
          <w:p w14:paraId="513C677B" w14:textId="23F2416F" w:rsidR="00413866" w:rsidRPr="00526381" w:rsidRDefault="0041386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 xml:space="preserve">Factor de </w:t>
            </w:r>
            <w:r w:rsidR="007E2AD3" w:rsidRPr="00526381">
              <w:rPr>
                <w:rFonts w:ascii="Times New Roman" w:hAnsi="Times New Roman" w:cs="Times New Roman"/>
                <w:b/>
                <w:bCs/>
                <w:iCs/>
                <w:sz w:val="18"/>
                <w:szCs w:val="18"/>
                <w:lang w:val="es-ES"/>
              </w:rPr>
              <w:t>P</w:t>
            </w:r>
            <w:r w:rsidRPr="00526381">
              <w:rPr>
                <w:rFonts w:ascii="Times New Roman" w:hAnsi="Times New Roman" w:cs="Times New Roman"/>
                <w:b/>
                <w:bCs/>
                <w:iCs/>
                <w:sz w:val="18"/>
                <w:szCs w:val="18"/>
                <w:lang w:val="es-ES"/>
              </w:rPr>
              <w:t xml:space="preserve">érdida </w:t>
            </w:r>
            <w:r w:rsidR="007E2AD3" w:rsidRPr="00526381">
              <w:rPr>
                <w:rFonts w:ascii="Times New Roman" w:hAnsi="Times New Roman" w:cs="Times New Roman"/>
                <w:b/>
                <w:bCs/>
                <w:iCs/>
                <w:sz w:val="18"/>
                <w:szCs w:val="18"/>
                <w:lang w:val="es-ES"/>
              </w:rPr>
              <w:t>D</w:t>
            </w:r>
            <w:r w:rsidRPr="00526381">
              <w:rPr>
                <w:rFonts w:ascii="Times New Roman" w:hAnsi="Times New Roman" w:cs="Times New Roman"/>
                <w:b/>
                <w:bCs/>
                <w:iCs/>
                <w:sz w:val="18"/>
                <w:szCs w:val="18"/>
                <w:lang w:val="es-ES"/>
              </w:rPr>
              <w:t>ieléctrica</w:t>
            </w:r>
          </w:p>
          <w:p w14:paraId="169290E4" w14:textId="76C3FAF0" w:rsidR="00F20D48" w:rsidRPr="00526381" w:rsidRDefault="0041386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r w:rsidR="00F20D48" w:rsidRPr="00526381">
              <w:rPr>
                <w:rFonts w:ascii="Times New Roman" w:hAnsi="Times New Roman" w:cs="Times New Roman"/>
                <w:b/>
                <w:bCs/>
                <w:iCs/>
                <w:sz w:val="18"/>
                <w:szCs w:val="18"/>
                <w:lang w:val="es-ES"/>
              </w:rPr>
              <w:t>%</w:t>
            </w:r>
            <w:r w:rsidRPr="00526381">
              <w:rPr>
                <w:rFonts w:ascii="Times New Roman" w:hAnsi="Times New Roman" w:cs="Times New Roman"/>
                <w:b/>
                <w:bCs/>
                <w:iCs/>
                <w:sz w:val="18"/>
                <w:szCs w:val="18"/>
                <w:lang w:val="es-ES"/>
              </w:rPr>
              <w:t>]</w:t>
            </w:r>
          </w:p>
        </w:tc>
        <w:tc>
          <w:tcPr>
            <w:tcW w:w="1030" w:type="dxa"/>
            <w:tcBorders>
              <w:top w:val="single" w:sz="4" w:space="0" w:color="auto"/>
              <w:left w:val="nil"/>
              <w:bottom w:val="single" w:sz="4" w:space="0" w:color="auto"/>
              <w:right w:val="single" w:sz="4" w:space="0" w:color="auto"/>
            </w:tcBorders>
            <w:vAlign w:val="center"/>
            <w:hideMark/>
          </w:tcPr>
          <w:p w14:paraId="5D918C90" w14:textId="66915B5E" w:rsidR="00352119" w:rsidRPr="00526381" w:rsidRDefault="004D4FC1"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 xml:space="preserve">Frecuencia </w:t>
            </w:r>
            <w:r w:rsidR="006F1EE2" w:rsidRPr="00526381">
              <w:rPr>
                <w:rFonts w:ascii="Times New Roman" w:hAnsi="Times New Roman" w:cs="Times New Roman"/>
                <w:b/>
                <w:bCs/>
                <w:iCs/>
                <w:sz w:val="18"/>
                <w:szCs w:val="18"/>
                <w:lang w:val="es-ES"/>
              </w:rPr>
              <w:t xml:space="preserve">Radial </w:t>
            </w:r>
            <w:r w:rsidR="00352119" w:rsidRPr="00526381">
              <w:rPr>
                <w:rFonts w:ascii="Times New Roman" w:hAnsi="Times New Roman" w:cs="Times New Roman"/>
                <w:b/>
                <w:bCs/>
                <w:iCs/>
                <w:sz w:val="18"/>
                <w:szCs w:val="18"/>
                <w:lang w:val="es-ES"/>
              </w:rPr>
              <w:t xml:space="preserve">de </w:t>
            </w:r>
            <w:r w:rsidR="007E2AD3" w:rsidRPr="00526381">
              <w:rPr>
                <w:rFonts w:ascii="Times New Roman" w:hAnsi="Times New Roman" w:cs="Times New Roman"/>
                <w:b/>
                <w:bCs/>
                <w:iCs/>
                <w:sz w:val="18"/>
                <w:szCs w:val="18"/>
                <w:lang w:val="es-ES"/>
              </w:rPr>
              <w:t>R</w:t>
            </w:r>
            <w:r w:rsidR="00352119" w:rsidRPr="00526381">
              <w:rPr>
                <w:rFonts w:ascii="Times New Roman" w:hAnsi="Times New Roman" w:cs="Times New Roman"/>
                <w:b/>
                <w:bCs/>
                <w:iCs/>
                <w:sz w:val="18"/>
                <w:szCs w:val="18"/>
                <w:lang w:val="es-ES"/>
              </w:rPr>
              <w:t>esonancia</w:t>
            </w:r>
          </w:p>
          <w:p w14:paraId="517B49B5" w14:textId="74E94106" w:rsidR="00F20D48" w:rsidRPr="00526381" w:rsidRDefault="00352119"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r w:rsidR="00F20D48" w:rsidRPr="00526381">
              <w:rPr>
                <w:rFonts w:ascii="Times New Roman" w:hAnsi="Times New Roman" w:cs="Times New Roman"/>
                <w:b/>
                <w:bCs/>
                <w:iCs/>
                <w:sz w:val="18"/>
                <w:szCs w:val="18"/>
                <w:lang w:val="es-ES"/>
              </w:rPr>
              <w:t>KHz</w:t>
            </w:r>
            <w:r w:rsidRPr="00526381">
              <w:rPr>
                <w:rFonts w:ascii="Times New Roman" w:hAnsi="Times New Roman" w:cs="Times New Roman"/>
                <w:b/>
                <w:bCs/>
                <w:iCs/>
                <w:sz w:val="18"/>
                <w:szCs w:val="18"/>
                <w:lang w:val="es-ES"/>
              </w:rPr>
              <w:t>]</w:t>
            </w:r>
          </w:p>
        </w:tc>
        <w:tc>
          <w:tcPr>
            <w:tcW w:w="1180" w:type="dxa"/>
            <w:tcBorders>
              <w:top w:val="single" w:sz="4" w:space="0" w:color="auto"/>
              <w:left w:val="nil"/>
              <w:bottom w:val="single" w:sz="4" w:space="0" w:color="auto"/>
              <w:right w:val="single" w:sz="4" w:space="0" w:color="auto"/>
            </w:tcBorders>
            <w:vAlign w:val="center"/>
            <w:hideMark/>
          </w:tcPr>
          <w:p w14:paraId="556E890F" w14:textId="358AAA9F" w:rsidR="00413866" w:rsidRPr="00526381" w:rsidRDefault="00851C13"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F</w:t>
            </w:r>
            <w:r w:rsidR="00413866" w:rsidRPr="00526381">
              <w:rPr>
                <w:rFonts w:ascii="Times New Roman" w:hAnsi="Times New Roman" w:cs="Times New Roman"/>
                <w:b/>
                <w:bCs/>
                <w:iCs/>
                <w:sz w:val="18"/>
                <w:szCs w:val="18"/>
                <w:lang w:val="es-ES"/>
              </w:rPr>
              <w:t>recuencia</w:t>
            </w:r>
            <w:r w:rsidRPr="00526381">
              <w:rPr>
                <w:rFonts w:ascii="Times New Roman" w:hAnsi="Times New Roman" w:cs="Times New Roman"/>
                <w:b/>
                <w:bCs/>
                <w:iCs/>
                <w:sz w:val="18"/>
                <w:szCs w:val="18"/>
                <w:lang w:val="es-ES"/>
              </w:rPr>
              <w:t xml:space="preserve"> </w:t>
            </w:r>
            <w:r w:rsidR="006F1EE2" w:rsidRPr="00526381">
              <w:rPr>
                <w:rFonts w:ascii="Times New Roman" w:hAnsi="Times New Roman" w:cs="Times New Roman"/>
                <w:b/>
                <w:bCs/>
                <w:iCs/>
                <w:sz w:val="18"/>
                <w:szCs w:val="18"/>
                <w:lang w:val="es-ES"/>
              </w:rPr>
              <w:t xml:space="preserve">Radial </w:t>
            </w:r>
            <w:r w:rsidRPr="00526381">
              <w:rPr>
                <w:rFonts w:ascii="Times New Roman" w:hAnsi="Times New Roman" w:cs="Times New Roman"/>
                <w:b/>
                <w:bCs/>
                <w:iCs/>
                <w:sz w:val="18"/>
                <w:szCs w:val="18"/>
                <w:lang w:val="es-ES"/>
              </w:rPr>
              <w:t xml:space="preserve">de </w:t>
            </w:r>
            <w:r w:rsidR="007E2AD3" w:rsidRPr="00526381">
              <w:rPr>
                <w:rFonts w:ascii="Times New Roman" w:hAnsi="Times New Roman" w:cs="Times New Roman"/>
                <w:b/>
                <w:bCs/>
                <w:iCs/>
                <w:sz w:val="18"/>
                <w:szCs w:val="18"/>
                <w:lang w:val="es-ES"/>
              </w:rPr>
              <w:t>A</w:t>
            </w:r>
            <w:r w:rsidRPr="00526381">
              <w:rPr>
                <w:rFonts w:ascii="Times New Roman" w:hAnsi="Times New Roman" w:cs="Times New Roman"/>
                <w:b/>
                <w:bCs/>
                <w:iCs/>
                <w:sz w:val="18"/>
                <w:szCs w:val="18"/>
                <w:lang w:val="es-ES"/>
              </w:rPr>
              <w:t>nti-</w:t>
            </w:r>
            <w:r w:rsidR="007E2AD3" w:rsidRPr="00526381">
              <w:rPr>
                <w:rFonts w:ascii="Times New Roman" w:hAnsi="Times New Roman" w:cs="Times New Roman"/>
                <w:b/>
                <w:bCs/>
                <w:iCs/>
                <w:sz w:val="18"/>
                <w:szCs w:val="18"/>
                <w:lang w:val="es-ES"/>
              </w:rPr>
              <w:t>R</w:t>
            </w:r>
            <w:r w:rsidR="006F1EE2" w:rsidRPr="00526381">
              <w:rPr>
                <w:rFonts w:ascii="Times New Roman" w:hAnsi="Times New Roman" w:cs="Times New Roman"/>
                <w:b/>
                <w:bCs/>
                <w:iCs/>
                <w:sz w:val="18"/>
                <w:szCs w:val="18"/>
                <w:lang w:val="es-ES"/>
              </w:rPr>
              <w:t>esonancia</w:t>
            </w:r>
          </w:p>
          <w:p w14:paraId="01C792FA" w14:textId="10097231" w:rsidR="00F20D48" w:rsidRPr="00526381" w:rsidRDefault="0041386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r w:rsidR="00F20D48" w:rsidRPr="00526381">
              <w:rPr>
                <w:rFonts w:ascii="Times New Roman" w:hAnsi="Times New Roman" w:cs="Times New Roman"/>
                <w:b/>
                <w:bCs/>
                <w:iCs/>
                <w:sz w:val="18"/>
                <w:szCs w:val="18"/>
                <w:lang w:val="es-ES"/>
              </w:rPr>
              <w:t>KHz</w:t>
            </w:r>
            <w:r w:rsidRPr="00526381">
              <w:rPr>
                <w:rFonts w:ascii="Times New Roman" w:hAnsi="Times New Roman" w:cs="Times New Roman"/>
                <w:b/>
                <w:bCs/>
                <w:iCs/>
                <w:sz w:val="18"/>
                <w:szCs w:val="18"/>
                <w:lang w:val="es-ES"/>
              </w:rPr>
              <w:t>]</w:t>
            </w:r>
          </w:p>
        </w:tc>
        <w:tc>
          <w:tcPr>
            <w:tcW w:w="771" w:type="dxa"/>
            <w:tcBorders>
              <w:top w:val="single" w:sz="4" w:space="0" w:color="auto"/>
              <w:left w:val="nil"/>
              <w:bottom w:val="single" w:sz="4" w:space="0" w:color="auto"/>
              <w:right w:val="single" w:sz="4" w:space="0" w:color="auto"/>
            </w:tcBorders>
            <w:vAlign w:val="center"/>
            <w:hideMark/>
          </w:tcPr>
          <w:p w14:paraId="2C19FCF2" w14:textId="24B4E497" w:rsidR="004D4FC1" w:rsidRPr="00526381" w:rsidRDefault="004D4FC1"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 xml:space="preserve">Ancho de </w:t>
            </w:r>
            <w:r w:rsidR="007E2AD3" w:rsidRPr="00526381">
              <w:rPr>
                <w:rFonts w:ascii="Times New Roman" w:hAnsi="Times New Roman" w:cs="Times New Roman"/>
                <w:b/>
                <w:bCs/>
                <w:iCs/>
                <w:sz w:val="18"/>
                <w:szCs w:val="18"/>
                <w:lang w:val="es-ES"/>
              </w:rPr>
              <w:t>B</w:t>
            </w:r>
            <w:r w:rsidRPr="00526381">
              <w:rPr>
                <w:rFonts w:ascii="Times New Roman" w:hAnsi="Times New Roman" w:cs="Times New Roman"/>
                <w:b/>
                <w:bCs/>
                <w:iCs/>
                <w:sz w:val="18"/>
                <w:szCs w:val="18"/>
                <w:lang w:val="es-ES"/>
              </w:rPr>
              <w:t>anda</w:t>
            </w:r>
          </w:p>
          <w:p w14:paraId="605E3BB6" w14:textId="18750D4E" w:rsidR="00413866" w:rsidRPr="00526381" w:rsidRDefault="0041386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[kHz]</w:t>
            </w:r>
          </w:p>
        </w:tc>
        <w:tc>
          <w:tcPr>
            <w:tcW w:w="1100" w:type="dxa"/>
            <w:tcBorders>
              <w:top w:val="single" w:sz="4" w:space="0" w:color="auto"/>
              <w:left w:val="nil"/>
              <w:bottom w:val="single" w:sz="4" w:space="0" w:color="auto"/>
              <w:right w:val="single" w:sz="4" w:space="0" w:color="auto"/>
            </w:tcBorders>
            <w:vAlign w:val="center"/>
            <w:hideMark/>
          </w:tcPr>
          <w:p w14:paraId="1A25AC7C" w14:textId="32B334AB" w:rsidR="00F20D48" w:rsidRPr="00526381" w:rsidRDefault="004D4FC1"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Impedancia</w:t>
            </w:r>
            <w:r w:rsidR="00F20D48" w:rsidRPr="00526381">
              <w:rPr>
                <w:rFonts w:ascii="Times New Roman" w:hAnsi="Times New Roman" w:cs="Times New Roman"/>
                <w:b/>
                <w:bCs/>
                <w:iCs/>
                <w:sz w:val="18"/>
                <w:szCs w:val="18"/>
                <w:lang w:val="es-ES"/>
              </w:rPr>
              <w:t xml:space="preserve"> </w:t>
            </w:r>
            <w:r w:rsidRPr="00526381">
              <w:rPr>
                <w:rFonts w:ascii="Times New Roman" w:hAnsi="Times New Roman" w:cs="Times New Roman"/>
                <w:b/>
                <w:bCs/>
                <w:iCs/>
                <w:sz w:val="18"/>
                <w:szCs w:val="18"/>
                <w:lang w:val="es-ES"/>
              </w:rPr>
              <w:t>[Ω]</w:t>
            </w:r>
          </w:p>
        </w:tc>
        <w:tc>
          <w:tcPr>
            <w:tcW w:w="1220" w:type="dxa"/>
            <w:tcBorders>
              <w:top w:val="single" w:sz="4" w:space="0" w:color="auto"/>
              <w:left w:val="nil"/>
              <w:bottom w:val="single" w:sz="4" w:space="0" w:color="auto"/>
              <w:right w:val="single" w:sz="4" w:space="0" w:color="auto"/>
            </w:tcBorders>
            <w:vAlign w:val="center"/>
            <w:hideMark/>
          </w:tcPr>
          <w:p w14:paraId="3C7D11F1" w14:textId="15538263" w:rsidR="001A5CC6" w:rsidRPr="00526381" w:rsidRDefault="001A5CC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Coeficiente de Acoplamiento</w:t>
            </w:r>
          </w:p>
          <w:p w14:paraId="45791D75" w14:textId="2CBE1EB1" w:rsidR="00F20D48" w:rsidRPr="00526381" w:rsidRDefault="007E2AD3"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proofErr w:type="spellStart"/>
            <w:r w:rsidRPr="00526381">
              <w:rPr>
                <w:rFonts w:ascii="Times New Roman" w:hAnsi="Times New Roman" w:cs="Times New Roman"/>
                <w:b/>
                <w:bCs/>
                <w:iCs/>
                <w:sz w:val="18"/>
                <w:szCs w:val="18"/>
                <w:lang w:val="es-ES"/>
              </w:rPr>
              <w:t>Kp</w:t>
            </w:r>
            <w:proofErr w:type="spellEnd"/>
            <w:r w:rsidRPr="00526381">
              <w:rPr>
                <w:rFonts w:ascii="Times New Roman" w:hAnsi="Times New Roman" w:cs="Times New Roman"/>
                <w:b/>
                <w:bCs/>
                <w:iCs/>
                <w:sz w:val="18"/>
                <w:szCs w:val="18"/>
                <w:lang w:val="es-ES"/>
              </w:rPr>
              <w:t>%/</w:t>
            </w:r>
            <w:proofErr w:type="spellStart"/>
            <w:r w:rsidRPr="00526381">
              <w:rPr>
                <w:rFonts w:ascii="Times New Roman" w:hAnsi="Times New Roman" w:cs="Times New Roman"/>
                <w:b/>
                <w:bCs/>
                <w:iCs/>
                <w:sz w:val="18"/>
                <w:szCs w:val="18"/>
                <w:lang w:val="es-ES"/>
              </w:rPr>
              <w:t>Kt</w:t>
            </w:r>
            <w:proofErr w:type="spellEnd"/>
            <w:r w:rsidRPr="00526381">
              <w:rPr>
                <w:rFonts w:ascii="Times New Roman" w:hAnsi="Times New Roman" w:cs="Times New Roman"/>
                <w:b/>
                <w:bCs/>
                <w:iCs/>
                <w:sz w:val="18"/>
                <w:szCs w:val="18"/>
                <w:lang w:val="es-ES"/>
              </w:rPr>
              <w:t>%]</w:t>
            </w:r>
          </w:p>
        </w:tc>
        <w:tc>
          <w:tcPr>
            <w:tcW w:w="990" w:type="dxa"/>
            <w:tcBorders>
              <w:top w:val="single" w:sz="4" w:space="0" w:color="auto"/>
              <w:left w:val="nil"/>
              <w:bottom w:val="single" w:sz="4" w:space="0" w:color="auto"/>
              <w:right w:val="single" w:sz="4" w:space="0" w:color="auto"/>
            </w:tcBorders>
            <w:vAlign w:val="center"/>
            <w:hideMark/>
          </w:tcPr>
          <w:p w14:paraId="7DC64217" w14:textId="7158312E" w:rsidR="001A5CC6" w:rsidRPr="00526381" w:rsidRDefault="001A5CC6"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Factor de Calidad Mecánica</w:t>
            </w:r>
          </w:p>
          <w:p w14:paraId="526BDAB5" w14:textId="78AF2CA0" w:rsidR="00F20D48" w:rsidRPr="00526381" w:rsidRDefault="00526381" w:rsidP="00D5030B">
            <w:pPr>
              <w:spacing w:line="276" w:lineRule="auto"/>
              <w:jc w:val="center"/>
              <w:rPr>
                <w:rFonts w:ascii="Times New Roman" w:hAnsi="Times New Roman" w:cs="Times New Roman"/>
                <w:b/>
                <w:bCs/>
                <w:iCs/>
                <w:sz w:val="18"/>
                <w:szCs w:val="18"/>
                <w:lang w:val="es-ES"/>
              </w:rPr>
            </w:pPr>
            <w:r w:rsidRPr="00526381">
              <w:rPr>
                <w:rFonts w:ascii="Times New Roman" w:hAnsi="Times New Roman" w:cs="Times New Roman"/>
                <w:b/>
                <w:bCs/>
                <w:iCs/>
                <w:sz w:val="18"/>
                <w:szCs w:val="18"/>
                <w:lang w:val="es-ES"/>
              </w:rPr>
              <w:t>[</w:t>
            </w:r>
            <w:r w:rsidR="00F20D48" w:rsidRPr="00526381">
              <w:rPr>
                <w:rFonts w:ascii="Times New Roman" w:hAnsi="Times New Roman" w:cs="Times New Roman"/>
                <w:b/>
                <w:bCs/>
                <w:iCs/>
                <w:sz w:val="18"/>
                <w:szCs w:val="18"/>
                <w:lang w:val="es-ES"/>
              </w:rPr>
              <w:t>Qm</w:t>
            </w:r>
            <w:r w:rsidRPr="00526381">
              <w:rPr>
                <w:rFonts w:ascii="Times New Roman" w:hAnsi="Times New Roman" w:cs="Times New Roman"/>
                <w:b/>
                <w:bCs/>
                <w:iCs/>
                <w:sz w:val="18"/>
                <w:szCs w:val="18"/>
                <w:lang w:val="es-ES"/>
              </w:rPr>
              <w:t>]</w:t>
            </w:r>
          </w:p>
        </w:tc>
      </w:tr>
      <w:tr w:rsidR="007E2AD3" w:rsidRPr="00526381" w14:paraId="1357950C" w14:textId="77777777" w:rsidTr="00552CA8">
        <w:trPr>
          <w:trHeight w:val="418"/>
          <w:jc w:val="center"/>
        </w:trPr>
        <w:tc>
          <w:tcPr>
            <w:tcW w:w="1190" w:type="dxa"/>
            <w:tcBorders>
              <w:top w:val="nil"/>
              <w:left w:val="single" w:sz="4" w:space="0" w:color="auto"/>
              <w:bottom w:val="single" w:sz="4" w:space="0" w:color="auto"/>
              <w:right w:val="single" w:sz="4" w:space="0" w:color="auto"/>
            </w:tcBorders>
            <w:vAlign w:val="center"/>
            <w:hideMark/>
          </w:tcPr>
          <w:p w14:paraId="66E8793D" w14:textId="39E25FAC"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1888.458</w:t>
            </w:r>
          </w:p>
        </w:tc>
        <w:tc>
          <w:tcPr>
            <w:tcW w:w="990" w:type="dxa"/>
            <w:tcBorders>
              <w:top w:val="nil"/>
              <w:left w:val="nil"/>
              <w:bottom w:val="single" w:sz="4" w:space="0" w:color="auto"/>
              <w:right w:val="single" w:sz="4" w:space="0" w:color="auto"/>
            </w:tcBorders>
            <w:vAlign w:val="center"/>
            <w:hideMark/>
          </w:tcPr>
          <w:p w14:paraId="7F80074D"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0.3</w:t>
            </w:r>
          </w:p>
        </w:tc>
        <w:tc>
          <w:tcPr>
            <w:tcW w:w="1030" w:type="dxa"/>
            <w:tcBorders>
              <w:top w:val="nil"/>
              <w:left w:val="nil"/>
              <w:bottom w:val="single" w:sz="4" w:space="0" w:color="auto"/>
              <w:right w:val="single" w:sz="4" w:space="0" w:color="auto"/>
            </w:tcBorders>
            <w:vAlign w:val="center"/>
            <w:hideMark/>
          </w:tcPr>
          <w:p w14:paraId="6DA5159F"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41.714</w:t>
            </w:r>
          </w:p>
        </w:tc>
        <w:tc>
          <w:tcPr>
            <w:tcW w:w="1180" w:type="dxa"/>
            <w:tcBorders>
              <w:top w:val="nil"/>
              <w:left w:val="nil"/>
              <w:bottom w:val="single" w:sz="4" w:space="0" w:color="auto"/>
              <w:right w:val="single" w:sz="4" w:space="0" w:color="auto"/>
            </w:tcBorders>
            <w:vAlign w:val="center"/>
            <w:hideMark/>
          </w:tcPr>
          <w:p w14:paraId="713B7051"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44.878</w:t>
            </w:r>
          </w:p>
        </w:tc>
        <w:tc>
          <w:tcPr>
            <w:tcW w:w="771" w:type="dxa"/>
            <w:tcBorders>
              <w:top w:val="nil"/>
              <w:left w:val="nil"/>
              <w:bottom w:val="single" w:sz="4" w:space="0" w:color="auto"/>
              <w:right w:val="single" w:sz="4" w:space="0" w:color="auto"/>
            </w:tcBorders>
            <w:vAlign w:val="center"/>
            <w:hideMark/>
          </w:tcPr>
          <w:p w14:paraId="1050C180"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3.163</w:t>
            </w:r>
          </w:p>
        </w:tc>
        <w:tc>
          <w:tcPr>
            <w:tcW w:w="1100" w:type="dxa"/>
            <w:tcBorders>
              <w:top w:val="nil"/>
              <w:left w:val="nil"/>
              <w:bottom w:val="single" w:sz="4" w:space="0" w:color="auto"/>
              <w:right w:val="single" w:sz="4" w:space="0" w:color="auto"/>
            </w:tcBorders>
            <w:vAlign w:val="center"/>
            <w:hideMark/>
          </w:tcPr>
          <w:p w14:paraId="051BF889"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30.83387</w:t>
            </w:r>
          </w:p>
        </w:tc>
        <w:tc>
          <w:tcPr>
            <w:tcW w:w="1220" w:type="dxa"/>
            <w:tcBorders>
              <w:top w:val="nil"/>
              <w:left w:val="nil"/>
              <w:bottom w:val="single" w:sz="4" w:space="0" w:color="auto"/>
              <w:right w:val="single" w:sz="4" w:space="0" w:color="auto"/>
            </w:tcBorders>
            <w:vAlign w:val="center"/>
            <w:hideMark/>
          </w:tcPr>
          <w:p w14:paraId="1D1A599E"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60</w:t>
            </w:r>
          </w:p>
        </w:tc>
        <w:tc>
          <w:tcPr>
            <w:tcW w:w="990" w:type="dxa"/>
            <w:tcBorders>
              <w:top w:val="nil"/>
              <w:left w:val="nil"/>
              <w:bottom w:val="single" w:sz="4" w:space="0" w:color="auto"/>
              <w:right w:val="single" w:sz="4" w:space="0" w:color="auto"/>
            </w:tcBorders>
            <w:vAlign w:val="center"/>
            <w:hideMark/>
          </w:tcPr>
          <w:p w14:paraId="16ECBE92" w14:textId="77777777" w:rsidR="00F20D48" w:rsidRPr="00526381" w:rsidRDefault="00F20D48" w:rsidP="00D5030B">
            <w:pPr>
              <w:spacing w:line="276" w:lineRule="auto"/>
              <w:jc w:val="center"/>
              <w:rPr>
                <w:rFonts w:ascii="Times New Roman" w:hAnsi="Times New Roman" w:cs="Times New Roman"/>
                <w:sz w:val="18"/>
                <w:szCs w:val="18"/>
                <w:lang w:val="es-ES"/>
              </w:rPr>
            </w:pPr>
            <w:r w:rsidRPr="00526381">
              <w:rPr>
                <w:rFonts w:ascii="Times New Roman" w:hAnsi="Times New Roman" w:cs="Times New Roman"/>
                <w:sz w:val="18"/>
                <w:szCs w:val="18"/>
                <w:lang w:val="es-ES"/>
              </w:rPr>
              <w:t>1000</w:t>
            </w:r>
          </w:p>
        </w:tc>
      </w:tr>
    </w:tbl>
    <w:p w14:paraId="1D182080" w14:textId="759B4A03" w:rsidR="00F20D48" w:rsidRPr="00526381" w:rsidRDefault="0011280B" w:rsidP="00D5030B">
      <w:pPr>
        <w:spacing w:line="276" w:lineRule="auto"/>
        <w:ind w:left="567"/>
        <w:jc w:val="center"/>
        <w:rPr>
          <w:rFonts w:ascii="Times New Roman" w:hAnsi="Times New Roman" w:cs="Times New Roman"/>
          <w:color w:val="000000" w:themeColor="text1"/>
          <w:sz w:val="18"/>
          <w:szCs w:val="18"/>
          <w:lang w:val="en-US"/>
        </w:rPr>
      </w:pPr>
      <w:r w:rsidRPr="00526381">
        <w:rPr>
          <w:rFonts w:ascii="Times New Roman" w:hAnsi="Times New Roman" w:cs="Times New Roman"/>
          <w:color w:val="000000" w:themeColor="text1"/>
          <w:sz w:val="18"/>
          <w:szCs w:val="18"/>
          <w:lang w:val="en-US"/>
        </w:rPr>
        <w:t xml:space="preserve">Fuente: </w:t>
      </w:r>
      <w:r w:rsidR="00526381" w:rsidRPr="00526381">
        <w:rPr>
          <w:rFonts w:ascii="Times New Roman" w:hAnsi="Times New Roman" w:cs="Times New Roman"/>
          <w:color w:val="000000" w:themeColor="text1"/>
          <w:sz w:val="18"/>
          <w:szCs w:val="18"/>
          <w:lang w:val="en-US"/>
        </w:rPr>
        <w:t>[4].</w:t>
      </w:r>
    </w:p>
    <w:p w14:paraId="308576E0" w14:textId="77777777" w:rsidR="005262B7" w:rsidRPr="00526381" w:rsidRDefault="005262B7" w:rsidP="005262B7">
      <w:pPr>
        <w:spacing w:line="276" w:lineRule="auto"/>
        <w:jc w:val="both"/>
        <w:rPr>
          <w:rFonts w:ascii="Times New Roman" w:hAnsi="Times New Roman" w:cs="Times New Roman"/>
          <w:color w:val="000000" w:themeColor="text1"/>
          <w:sz w:val="18"/>
          <w:szCs w:val="18"/>
          <w:lang w:val="en-US"/>
        </w:rPr>
      </w:pPr>
    </w:p>
    <w:p w14:paraId="49945F93" w14:textId="632BDE1C" w:rsidR="008A03A7" w:rsidRPr="00D5030B" w:rsidRDefault="00F20D48" w:rsidP="005262B7">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Para la medición de la impedancia eléctrica, se utilizó </w:t>
      </w:r>
      <w:r w:rsidRPr="00D407DA">
        <w:rPr>
          <w:rFonts w:ascii="Times New Roman" w:hAnsi="Times New Roman" w:cs="Times New Roman"/>
          <w:sz w:val="20"/>
          <w:szCs w:val="20"/>
          <w:lang w:val="es-ES"/>
        </w:rPr>
        <w:t xml:space="preserve">un generador de funciones marca </w:t>
      </w:r>
      <w:r w:rsidRPr="00D407DA">
        <w:rPr>
          <w:rFonts w:ascii="Times New Roman" w:hAnsi="Times New Roman" w:cs="Times New Roman"/>
          <w:i/>
          <w:iCs/>
          <w:sz w:val="20"/>
          <w:szCs w:val="20"/>
          <w:lang w:val="es-ES"/>
        </w:rPr>
        <w:t>Agilent</w:t>
      </w:r>
      <w:r w:rsidRPr="00D407DA">
        <w:rPr>
          <w:rFonts w:ascii="Times New Roman" w:hAnsi="Times New Roman" w:cs="Times New Roman"/>
          <w:sz w:val="20"/>
          <w:szCs w:val="20"/>
          <w:lang w:val="es-ES"/>
        </w:rPr>
        <w:t xml:space="preserve"> modelo 33120A</w:t>
      </w:r>
      <w:r w:rsidR="009C5F92" w:rsidRPr="00D407DA">
        <w:rPr>
          <w:rFonts w:ascii="Times New Roman" w:hAnsi="Times New Roman" w:cs="Times New Roman"/>
          <w:sz w:val="20"/>
          <w:szCs w:val="20"/>
          <w:lang w:val="es-ES"/>
        </w:rPr>
        <w:t xml:space="preserve"> </w:t>
      </w:r>
      <w:r w:rsidR="00526381" w:rsidRPr="00D407DA">
        <w:rPr>
          <w:rFonts w:ascii="Times New Roman" w:eastAsia="Times New Roman" w:hAnsi="Times New Roman" w:cs="Times New Roman"/>
          <w:color w:val="000000"/>
          <w:sz w:val="20"/>
          <w:lang w:val="es-ES"/>
        </w:rPr>
        <w:t>[12]</w:t>
      </w:r>
      <w:r w:rsidRPr="00D407DA">
        <w:rPr>
          <w:rFonts w:ascii="Times New Roman" w:hAnsi="Times New Roman" w:cs="Times New Roman"/>
          <w:sz w:val="20"/>
          <w:szCs w:val="20"/>
          <w:lang w:val="es-ES"/>
        </w:rPr>
        <w:t xml:space="preserve">, un Osciloscopio Digital </w:t>
      </w:r>
      <w:proofErr w:type="spellStart"/>
      <w:r w:rsidRPr="00D407DA">
        <w:rPr>
          <w:rFonts w:ascii="Times New Roman" w:hAnsi="Times New Roman" w:cs="Times New Roman"/>
          <w:i/>
          <w:iCs/>
          <w:sz w:val="20"/>
          <w:szCs w:val="20"/>
          <w:lang w:val="es-ES"/>
        </w:rPr>
        <w:t>Tektronix</w:t>
      </w:r>
      <w:proofErr w:type="spellEnd"/>
      <w:r w:rsidRPr="00D407DA">
        <w:rPr>
          <w:rFonts w:ascii="Times New Roman" w:hAnsi="Times New Roman" w:cs="Times New Roman"/>
          <w:sz w:val="20"/>
          <w:szCs w:val="20"/>
          <w:lang w:val="es-ES"/>
        </w:rPr>
        <w:t xml:space="preserve"> modelo DPO3014</w:t>
      </w:r>
      <w:r w:rsidR="00D407DA" w:rsidRPr="00D407DA">
        <w:rPr>
          <w:rFonts w:ascii="Times New Roman" w:eastAsia="Times New Roman" w:hAnsi="Times New Roman" w:cs="Times New Roman"/>
          <w:color w:val="000000"/>
          <w:sz w:val="20"/>
          <w:lang w:val="es-ES"/>
        </w:rPr>
        <w:t xml:space="preserve"> [13</w:t>
      </w:r>
      <w:r w:rsidR="00D407DA">
        <w:rPr>
          <w:rFonts w:eastAsia="Times New Roman"/>
          <w:color w:val="000000"/>
          <w:sz w:val="20"/>
          <w:lang w:val="es-ES"/>
        </w:rPr>
        <w:t xml:space="preserve">] </w:t>
      </w:r>
      <w:r w:rsidRPr="00D5030B">
        <w:rPr>
          <w:rFonts w:ascii="Times New Roman" w:hAnsi="Times New Roman" w:cs="Times New Roman"/>
          <w:sz w:val="20"/>
          <w:szCs w:val="20"/>
          <w:lang w:val="es-ES"/>
        </w:rPr>
        <w:t xml:space="preserve">y un circuito analógico, como se muestra en la </w:t>
      </w:r>
      <w:r w:rsidRPr="00D5030B">
        <w:rPr>
          <w:rFonts w:ascii="Times New Roman" w:hAnsi="Times New Roman" w:cs="Times New Roman"/>
          <w:sz w:val="20"/>
          <w:szCs w:val="20"/>
          <w:lang w:val="es-ES"/>
        </w:rPr>
        <w:lastRenderedPageBreak/>
        <w:t>Figura 4</w:t>
      </w:r>
      <w:r w:rsidR="00835DF0" w:rsidRPr="00D5030B">
        <w:rPr>
          <w:rFonts w:ascii="Times New Roman" w:hAnsi="Times New Roman" w:cs="Times New Roman"/>
          <w:sz w:val="20"/>
          <w:szCs w:val="20"/>
          <w:lang w:val="es-ES"/>
        </w:rPr>
        <w:t xml:space="preserve">, los valores de las componentes del circuito analógico son respetando las normas de </w:t>
      </w:r>
      <w:r w:rsidR="008A03A7" w:rsidRPr="00D5030B">
        <w:rPr>
          <w:rFonts w:ascii="Times New Roman" w:hAnsi="Times New Roman" w:cs="Times New Roman"/>
          <w:sz w:val="20"/>
          <w:szCs w:val="20"/>
          <w:lang w:val="es-ES"/>
        </w:rPr>
        <w:t xml:space="preserve">la </w:t>
      </w:r>
      <w:r w:rsidR="008A03A7" w:rsidRPr="00D5030B">
        <w:rPr>
          <w:rFonts w:ascii="Times New Roman" w:hAnsi="Times New Roman" w:cs="Times New Roman"/>
          <w:i/>
          <w:iCs/>
          <w:sz w:val="20"/>
          <w:szCs w:val="20"/>
          <w:lang w:val="es-ES"/>
        </w:rPr>
        <w:t xml:space="preserve">IRE </w:t>
      </w:r>
      <w:r w:rsidR="00D407DA">
        <w:rPr>
          <w:rFonts w:ascii="Times New Roman" w:hAnsi="Times New Roman" w:cs="Times New Roman"/>
          <w:color w:val="000000"/>
          <w:sz w:val="20"/>
          <w:szCs w:val="20"/>
          <w:lang w:val="es-ES"/>
        </w:rPr>
        <w:t>[14]</w:t>
      </w:r>
      <w:r w:rsidR="008A03A7" w:rsidRPr="00D5030B">
        <w:rPr>
          <w:rFonts w:ascii="Times New Roman" w:hAnsi="Times New Roman" w:cs="Times New Roman"/>
          <w:sz w:val="20"/>
          <w:szCs w:val="20"/>
          <w:lang w:val="es-ES"/>
        </w:rPr>
        <w:t>.</w:t>
      </w:r>
      <w:r w:rsidR="0031317E" w:rsidRPr="00D5030B">
        <w:rPr>
          <w:rFonts w:ascii="Times New Roman" w:hAnsi="Times New Roman" w:cs="Times New Roman"/>
          <w:sz w:val="20"/>
          <w:szCs w:val="20"/>
          <w:lang w:val="es-ES"/>
        </w:rPr>
        <w:t xml:space="preserve"> </w:t>
      </w:r>
      <w:r w:rsidR="009D2AAB" w:rsidRPr="00D5030B">
        <w:rPr>
          <w:rFonts w:ascii="Times New Roman" w:hAnsi="Times New Roman" w:cs="Times New Roman"/>
          <w:sz w:val="20"/>
          <w:szCs w:val="20"/>
          <w:lang w:val="es-ES"/>
        </w:rPr>
        <w:t xml:space="preserve">Para esta aplicación se espera una impedancia mínima del anillo PZT-4 del orden de 20 Ω, </w:t>
      </w:r>
      <w:r w:rsidR="009C5F92" w:rsidRPr="00D5030B">
        <w:rPr>
          <w:rFonts w:ascii="Times New Roman" w:hAnsi="Times New Roman" w:cs="Times New Roman"/>
          <w:sz w:val="20"/>
          <w:szCs w:val="20"/>
          <w:lang w:val="es-ES"/>
        </w:rPr>
        <w:t>porque</w:t>
      </w:r>
      <w:r w:rsidR="009D2AAB" w:rsidRPr="00D5030B">
        <w:rPr>
          <w:rFonts w:ascii="Times New Roman" w:hAnsi="Times New Roman" w:cs="Times New Roman"/>
          <w:sz w:val="20"/>
          <w:szCs w:val="20"/>
          <w:lang w:val="es-ES"/>
        </w:rPr>
        <w:t xml:space="preserve"> se usó R1=1200 Ω, D1= 1N4148, R2= 330kΩ y C1=10nF.</w:t>
      </w:r>
      <w:r w:rsidR="005D638E" w:rsidRPr="00D5030B">
        <w:rPr>
          <w:rFonts w:ascii="Times New Roman" w:hAnsi="Times New Roman" w:cs="Times New Roman"/>
          <w:sz w:val="20"/>
          <w:szCs w:val="20"/>
          <w:lang w:val="es-ES"/>
        </w:rPr>
        <w:t xml:space="preserve"> </w:t>
      </w:r>
      <w:r w:rsidR="009D2AAB" w:rsidRPr="00D5030B">
        <w:rPr>
          <w:rFonts w:ascii="Times New Roman" w:hAnsi="Times New Roman" w:cs="Times New Roman"/>
          <w:sz w:val="20"/>
          <w:szCs w:val="20"/>
          <w:lang w:val="es-ES"/>
        </w:rPr>
        <w:t>Cabe señalar que D1, R2 y C1 realizan la función de detección de envolvente y sus valores pueden variar dependiendo del intervalo de frecuencias de trabajo.</w:t>
      </w:r>
    </w:p>
    <w:p w14:paraId="41A38160" w14:textId="4065D330" w:rsidR="00F20D48" w:rsidRPr="00D5030B" w:rsidRDefault="00F20D48" w:rsidP="00D5030B">
      <w:pPr>
        <w:spacing w:line="276" w:lineRule="auto"/>
        <w:jc w:val="both"/>
        <w:rPr>
          <w:rFonts w:ascii="Times New Roman" w:hAnsi="Times New Roman" w:cs="Times New Roman"/>
          <w:sz w:val="20"/>
          <w:szCs w:val="20"/>
          <w:lang w:val="es-ES"/>
        </w:rPr>
      </w:pPr>
    </w:p>
    <w:p w14:paraId="7F7DDD09" w14:textId="5500D090" w:rsidR="00F20D48" w:rsidRPr="00D5030B" w:rsidRDefault="00440852"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1B4E0007" wp14:editId="2235E43D">
            <wp:extent cx="3780696" cy="1890348"/>
            <wp:effectExtent l="0" t="0" r="4445" b="254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png"/>
                    <pic:cNvPicPr/>
                  </pic:nvPicPr>
                  <pic:blipFill>
                    <a:blip r:embed="rId15">
                      <a:extLst>
                        <a:ext uri="{28A0092B-C50C-407E-A947-70E740481C1C}">
                          <a14:useLocalDpi xmlns:a14="http://schemas.microsoft.com/office/drawing/2010/main" val="0"/>
                        </a:ext>
                      </a:extLst>
                    </a:blip>
                    <a:stretch>
                      <a:fillRect/>
                    </a:stretch>
                  </pic:blipFill>
                  <pic:spPr>
                    <a:xfrm>
                      <a:off x="0" y="0"/>
                      <a:ext cx="3797571" cy="1898786"/>
                    </a:xfrm>
                    <a:prstGeom prst="rect">
                      <a:avLst/>
                    </a:prstGeom>
                  </pic:spPr>
                </pic:pic>
              </a:graphicData>
            </a:graphic>
          </wp:inline>
        </w:drawing>
      </w:r>
    </w:p>
    <w:p w14:paraId="1A9593DD" w14:textId="5133E795" w:rsidR="00F20D48" w:rsidRPr="00D5030B" w:rsidRDefault="00F20D48" w:rsidP="00D5030B">
      <w:pPr>
        <w:spacing w:line="276" w:lineRule="auto"/>
        <w:jc w:val="center"/>
        <w:rPr>
          <w:rFonts w:ascii="Times New Roman" w:hAnsi="Times New Roman" w:cs="Times New Roman"/>
          <w:sz w:val="18"/>
          <w:szCs w:val="20"/>
          <w:lang w:val="es-ES"/>
        </w:rPr>
      </w:pPr>
      <w:r w:rsidRPr="00D5030B">
        <w:rPr>
          <w:rFonts w:ascii="Times New Roman" w:hAnsi="Times New Roman" w:cs="Times New Roman"/>
          <w:b/>
          <w:sz w:val="18"/>
          <w:szCs w:val="20"/>
          <w:lang w:val="es-ES"/>
        </w:rPr>
        <w:t>Figura 4</w:t>
      </w:r>
      <w:r w:rsidRPr="00D5030B">
        <w:rPr>
          <w:rFonts w:ascii="Times New Roman" w:hAnsi="Times New Roman" w:cs="Times New Roman"/>
          <w:sz w:val="18"/>
          <w:szCs w:val="20"/>
          <w:lang w:val="es-ES"/>
        </w:rPr>
        <w:t>.</w:t>
      </w:r>
      <w:r w:rsidR="005262B7">
        <w:rPr>
          <w:rFonts w:ascii="Times New Roman" w:hAnsi="Times New Roman" w:cs="Times New Roman"/>
          <w:sz w:val="18"/>
          <w:szCs w:val="20"/>
          <w:lang w:val="es-ES"/>
        </w:rPr>
        <w:t xml:space="preserve"> </w:t>
      </w:r>
      <w:r w:rsidRPr="00D5030B">
        <w:rPr>
          <w:rFonts w:ascii="Times New Roman" w:hAnsi="Times New Roman" w:cs="Times New Roman"/>
          <w:sz w:val="18"/>
          <w:szCs w:val="20"/>
          <w:lang w:val="es-ES"/>
        </w:rPr>
        <w:t>Circuito analógico para medir la respuesta en frecuencia de un anillo piezoeléctrico.</w:t>
      </w:r>
    </w:p>
    <w:p w14:paraId="775646D8" w14:textId="77777777" w:rsidR="00F20D48" w:rsidRPr="00D5030B" w:rsidRDefault="00F20D48" w:rsidP="00D5030B">
      <w:pPr>
        <w:spacing w:line="276" w:lineRule="auto"/>
        <w:jc w:val="center"/>
        <w:rPr>
          <w:rFonts w:ascii="Times New Roman" w:hAnsi="Times New Roman" w:cs="Times New Roman"/>
          <w:sz w:val="18"/>
          <w:szCs w:val="20"/>
          <w:lang w:val="es-ES"/>
        </w:rPr>
      </w:pPr>
      <w:r w:rsidRPr="00D5030B">
        <w:rPr>
          <w:rFonts w:ascii="Times New Roman" w:hAnsi="Times New Roman" w:cs="Times New Roman"/>
          <w:sz w:val="18"/>
          <w:szCs w:val="20"/>
          <w:lang w:val="es-ES"/>
        </w:rPr>
        <w:t>Fuente: Elaborado por los autores.</w:t>
      </w:r>
    </w:p>
    <w:p w14:paraId="43E8CA33" w14:textId="77777777" w:rsidR="00F20D48" w:rsidRPr="00D5030B" w:rsidRDefault="00F20D48" w:rsidP="00D5030B">
      <w:pPr>
        <w:spacing w:line="276" w:lineRule="auto"/>
        <w:jc w:val="both"/>
        <w:rPr>
          <w:rFonts w:ascii="Times New Roman" w:hAnsi="Times New Roman" w:cs="Times New Roman"/>
          <w:sz w:val="20"/>
          <w:szCs w:val="20"/>
          <w:lang w:val="es-ES"/>
        </w:rPr>
      </w:pPr>
    </w:p>
    <w:p w14:paraId="54A1D893" w14:textId="4C334788" w:rsidR="00F20D48" w:rsidRDefault="00F20D48" w:rsidP="005262B7">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Para realizar las mediciones es necesario no afectar con cargas mecánicas </w:t>
      </w:r>
      <w:r w:rsidR="0007759B" w:rsidRPr="00D5030B">
        <w:rPr>
          <w:rFonts w:ascii="Times New Roman" w:hAnsi="Times New Roman" w:cs="Times New Roman"/>
          <w:sz w:val="20"/>
          <w:szCs w:val="20"/>
          <w:lang w:val="es-ES"/>
        </w:rPr>
        <w:t xml:space="preserve">a </w:t>
      </w:r>
      <w:r w:rsidRPr="00D5030B">
        <w:rPr>
          <w:rFonts w:ascii="Times New Roman" w:hAnsi="Times New Roman" w:cs="Times New Roman"/>
          <w:sz w:val="20"/>
          <w:szCs w:val="20"/>
          <w:lang w:val="es-ES"/>
        </w:rPr>
        <w:t xml:space="preserve">las cerámicas </w:t>
      </w:r>
      <w:r w:rsidRPr="00D407DA">
        <w:rPr>
          <w:rFonts w:ascii="Times New Roman" w:hAnsi="Times New Roman" w:cs="Times New Roman"/>
          <w:sz w:val="20"/>
          <w:szCs w:val="20"/>
          <w:lang w:val="es-ES"/>
        </w:rPr>
        <w:t>piezoeléctricas,</w:t>
      </w:r>
      <w:r w:rsidR="00F72558" w:rsidRPr="00D407DA">
        <w:rPr>
          <w:rFonts w:ascii="Times New Roman" w:hAnsi="Times New Roman" w:cs="Times New Roman"/>
          <w:sz w:val="20"/>
          <w:szCs w:val="20"/>
          <w:lang w:val="es-ES"/>
        </w:rPr>
        <w:t xml:space="preserve"> ya que cualquier contacto físico representa una carga mecánica y modifica </w:t>
      </w:r>
      <w:r w:rsidR="00061414" w:rsidRPr="00D407DA">
        <w:rPr>
          <w:rFonts w:ascii="Times New Roman" w:hAnsi="Times New Roman" w:cs="Times New Roman"/>
          <w:sz w:val="20"/>
          <w:szCs w:val="20"/>
          <w:lang w:val="es-ES"/>
        </w:rPr>
        <w:t>la</w:t>
      </w:r>
      <w:r w:rsidR="00F72558" w:rsidRPr="00D407DA">
        <w:rPr>
          <w:rFonts w:ascii="Times New Roman" w:hAnsi="Times New Roman" w:cs="Times New Roman"/>
          <w:sz w:val="20"/>
          <w:szCs w:val="20"/>
          <w:lang w:val="es-ES"/>
        </w:rPr>
        <w:t xml:space="preserve"> respuesta en frecuencia</w:t>
      </w:r>
      <w:r w:rsidR="002F509F" w:rsidRPr="00D407DA">
        <w:rPr>
          <w:rFonts w:ascii="Times New Roman" w:hAnsi="Times New Roman" w:cs="Times New Roman"/>
          <w:sz w:val="20"/>
          <w:szCs w:val="20"/>
          <w:lang w:val="es-ES"/>
        </w:rPr>
        <w:t xml:space="preserve"> </w:t>
      </w:r>
      <w:r w:rsidR="00D407DA" w:rsidRPr="00D407DA">
        <w:rPr>
          <w:rFonts w:ascii="Times New Roman" w:eastAsia="Times New Roman" w:hAnsi="Times New Roman" w:cs="Times New Roman"/>
          <w:color w:val="000000"/>
          <w:sz w:val="20"/>
          <w:lang w:val="es-ES"/>
        </w:rPr>
        <w:t>[15]</w:t>
      </w:r>
      <w:r w:rsidR="00386AD5" w:rsidRPr="00D407DA">
        <w:rPr>
          <w:rFonts w:ascii="Times New Roman" w:hAnsi="Times New Roman" w:cs="Times New Roman"/>
          <w:sz w:val="20"/>
          <w:szCs w:val="20"/>
          <w:lang w:val="es-ES"/>
        </w:rPr>
        <w:t>.</w:t>
      </w:r>
      <w:r w:rsidR="00F72558" w:rsidRPr="00D407DA">
        <w:rPr>
          <w:rFonts w:ascii="Times New Roman" w:hAnsi="Times New Roman" w:cs="Times New Roman"/>
          <w:sz w:val="20"/>
          <w:szCs w:val="20"/>
          <w:lang w:val="es-ES"/>
        </w:rPr>
        <w:t xml:space="preserve"> P</w:t>
      </w:r>
      <w:r w:rsidRPr="00D407DA">
        <w:rPr>
          <w:rFonts w:ascii="Times New Roman" w:hAnsi="Times New Roman" w:cs="Times New Roman"/>
          <w:sz w:val="20"/>
          <w:szCs w:val="20"/>
          <w:lang w:val="es-ES"/>
        </w:rPr>
        <w:t xml:space="preserve">or tal motivo, lo ideal es medir en un punto de contacto </w:t>
      </w:r>
      <w:r w:rsidR="008133FF" w:rsidRPr="00D407DA">
        <w:rPr>
          <w:rFonts w:ascii="Times New Roman" w:hAnsi="Times New Roman" w:cs="Times New Roman"/>
          <w:sz w:val="20"/>
          <w:szCs w:val="20"/>
          <w:lang w:val="es-ES"/>
        </w:rPr>
        <w:t xml:space="preserve">físico y </w:t>
      </w:r>
      <w:r w:rsidRPr="00D407DA">
        <w:rPr>
          <w:rFonts w:ascii="Times New Roman" w:hAnsi="Times New Roman" w:cs="Times New Roman"/>
          <w:sz w:val="20"/>
          <w:szCs w:val="20"/>
          <w:lang w:val="es-ES"/>
        </w:rPr>
        <w:t>eléctrico tanto en el electrodo positivo de la cerámica como en el negativo. Para este propósito se diseñó y ensambló una estructura como la que se muestra</w:t>
      </w:r>
      <w:r w:rsidRPr="00D5030B">
        <w:rPr>
          <w:rFonts w:ascii="Times New Roman" w:hAnsi="Times New Roman" w:cs="Times New Roman"/>
          <w:sz w:val="20"/>
          <w:szCs w:val="20"/>
          <w:lang w:val="es-ES"/>
        </w:rPr>
        <w:t xml:space="preserve"> en la Figura 5, para </w:t>
      </w:r>
      <w:r w:rsidR="00F72558" w:rsidRPr="00D5030B">
        <w:rPr>
          <w:rFonts w:ascii="Times New Roman" w:hAnsi="Times New Roman" w:cs="Times New Roman"/>
          <w:sz w:val="20"/>
          <w:szCs w:val="20"/>
          <w:lang w:val="es-ES"/>
        </w:rPr>
        <w:t xml:space="preserve">evitar que se mueva el </w:t>
      </w:r>
      <w:r w:rsidRPr="00D5030B">
        <w:rPr>
          <w:rFonts w:ascii="Times New Roman" w:hAnsi="Times New Roman" w:cs="Times New Roman"/>
          <w:sz w:val="20"/>
          <w:szCs w:val="20"/>
          <w:lang w:val="es-ES"/>
        </w:rPr>
        <w:t>anillo piezoeléctrico</w:t>
      </w:r>
      <w:r w:rsidR="00F66C78" w:rsidRPr="00D5030B">
        <w:rPr>
          <w:rFonts w:ascii="Times New Roman" w:hAnsi="Times New Roman" w:cs="Times New Roman"/>
          <w:sz w:val="20"/>
          <w:szCs w:val="20"/>
          <w:lang w:val="es-ES"/>
        </w:rPr>
        <w:t>,</w:t>
      </w:r>
      <w:r w:rsidR="00F72558" w:rsidRPr="00D5030B">
        <w:rPr>
          <w:rFonts w:ascii="Times New Roman" w:hAnsi="Times New Roman" w:cs="Times New Roman"/>
          <w:sz w:val="20"/>
          <w:szCs w:val="20"/>
          <w:lang w:val="es-ES"/>
        </w:rPr>
        <w:t xml:space="preserve"> é</w:t>
      </w:r>
      <w:r w:rsidRPr="00D5030B">
        <w:rPr>
          <w:rFonts w:ascii="Times New Roman" w:hAnsi="Times New Roman" w:cs="Times New Roman"/>
          <w:sz w:val="20"/>
          <w:szCs w:val="20"/>
          <w:lang w:val="es-ES"/>
        </w:rPr>
        <w:t xml:space="preserve">ste se soporta sobre una placa </w:t>
      </w:r>
      <w:r w:rsidR="00B20337" w:rsidRPr="00D5030B">
        <w:rPr>
          <w:rFonts w:ascii="Times New Roman" w:hAnsi="Times New Roman" w:cs="Times New Roman"/>
          <w:sz w:val="20"/>
          <w:szCs w:val="20"/>
          <w:lang w:val="es-ES"/>
        </w:rPr>
        <w:t xml:space="preserve">fenólica </w:t>
      </w:r>
      <w:r w:rsidRPr="00D5030B">
        <w:rPr>
          <w:rFonts w:ascii="Times New Roman" w:hAnsi="Times New Roman" w:cs="Times New Roman"/>
          <w:sz w:val="20"/>
          <w:szCs w:val="20"/>
          <w:lang w:val="es-ES"/>
        </w:rPr>
        <w:t xml:space="preserve">cubierta de cobre </w:t>
      </w:r>
      <w:r w:rsidR="00F72558" w:rsidRPr="00D5030B">
        <w:rPr>
          <w:rFonts w:ascii="Times New Roman" w:hAnsi="Times New Roman" w:cs="Times New Roman"/>
          <w:sz w:val="20"/>
          <w:szCs w:val="20"/>
          <w:lang w:val="es-ES"/>
        </w:rPr>
        <w:t xml:space="preserve">de las </w:t>
      </w:r>
      <w:r w:rsidR="00B20337" w:rsidRPr="00D5030B">
        <w:rPr>
          <w:rFonts w:ascii="Times New Roman" w:hAnsi="Times New Roman" w:cs="Times New Roman"/>
          <w:sz w:val="20"/>
          <w:szCs w:val="20"/>
          <w:lang w:val="es-ES"/>
        </w:rPr>
        <w:t>que s</w:t>
      </w:r>
      <w:r w:rsidR="00F66C78" w:rsidRPr="00D5030B">
        <w:rPr>
          <w:rFonts w:ascii="Times New Roman" w:hAnsi="Times New Roman" w:cs="Times New Roman"/>
          <w:sz w:val="20"/>
          <w:szCs w:val="20"/>
          <w:lang w:val="es-ES"/>
        </w:rPr>
        <w:t xml:space="preserve">on usadas </w:t>
      </w:r>
      <w:r w:rsidR="00B20337" w:rsidRPr="00D5030B">
        <w:rPr>
          <w:rFonts w:ascii="Times New Roman" w:hAnsi="Times New Roman" w:cs="Times New Roman"/>
          <w:sz w:val="20"/>
          <w:szCs w:val="20"/>
          <w:lang w:val="es-ES"/>
        </w:rPr>
        <w:t xml:space="preserve">para hacer circuitos impresos, </w:t>
      </w:r>
      <w:r w:rsidRPr="00D5030B">
        <w:rPr>
          <w:rFonts w:ascii="Times New Roman" w:hAnsi="Times New Roman" w:cs="Times New Roman"/>
          <w:sz w:val="20"/>
          <w:szCs w:val="20"/>
          <w:lang w:val="es-ES"/>
        </w:rPr>
        <w:t xml:space="preserve">con tres puntos </w:t>
      </w:r>
      <w:r w:rsidR="00F66C78" w:rsidRPr="00D5030B">
        <w:rPr>
          <w:rFonts w:ascii="Times New Roman" w:hAnsi="Times New Roman" w:cs="Times New Roman"/>
          <w:sz w:val="20"/>
          <w:szCs w:val="20"/>
          <w:lang w:val="es-ES"/>
        </w:rPr>
        <w:t xml:space="preserve">de </w:t>
      </w:r>
      <w:r w:rsidRPr="00D5030B">
        <w:rPr>
          <w:rFonts w:ascii="Times New Roman" w:hAnsi="Times New Roman" w:cs="Times New Roman"/>
          <w:sz w:val="20"/>
          <w:szCs w:val="20"/>
          <w:lang w:val="es-ES"/>
        </w:rPr>
        <w:t xml:space="preserve">contacto </w:t>
      </w:r>
      <w:r w:rsidR="00F66C78" w:rsidRPr="00D5030B">
        <w:rPr>
          <w:rFonts w:ascii="Times New Roman" w:hAnsi="Times New Roman" w:cs="Times New Roman"/>
          <w:sz w:val="20"/>
          <w:szCs w:val="20"/>
          <w:lang w:val="es-ES"/>
        </w:rPr>
        <w:t xml:space="preserve">físico y </w:t>
      </w:r>
      <w:r w:rsidR="00061414" w:rsidRPr="00D5030B">
        <w:rPr>
          <w:rFonts w:ascii="Times New Roman" w:hAnsi="Times New Roman" w:cs="Times New Roman"/>
          <w:sz w:val="20"/>
          <w:szCs w:val="20"/>
          <w:lang w:val="es-ES"/>
        </w:rPr>
        <w:t xml:space="preserve">están </w:t>
      </w:r>
      <w:r w:rsidR="00F66C78" w:rsidRPr="00D5030B">
        <w:rPr>
          <w:rFonts w:ascii="Times New Roman" w:hAnsi="Times New Roman" w:cs="Times New Roman"/>
          <w:sz w:val="20"/>
          <w:szCs w:val="20"/>
          <w:lang w:val="es-ES"/>
        </w:rPr>
        <w:t>conectado</w:t>
      </w:r>
      <w:r w:rsidR="00061414" w:rsidRPr="00D5030B">
        <w:rPr>
          <w:rFonts w:ascii="Times New Roman" w:hAnsi="Times New Roman" w:cs="Times New Roman"/>
          <w:sz w:val="20"/>
          <w:szCs w:val="20"/>
          <w:lang w:val="es-ES"/>
        </w:rPr>
        <w:t>s</w:t>
      </w:r>
      <w:r w:rsidR="00F66C78" w:rsidRPr="00D5030B">
        <w:rPr>
          <w:rFonts w:ascii="Times New Roman" w:hAnsi="Times New Roman" w:cs="Times New Roman"/>
          <w:sz w:val="20"/>
          <w:szCs w:val="20"/>
          <w:lang w:val="es-ES"/>
        </w:rPr>
        <w:t xml:space="preserve"> eléctricamente al </w:t>
      </w:r>
      <w:r w:rsidRPr="00D5030B">
        <w:rPr>
          <w:rFonts w:ascii="Times New Roman" w:hAnsi="Times New Roman" w:cs="Times New Roman"/>
          <w:sz w:val="20"/>
          <w:szCs w:val="20"/>
          <w:lang w:val="es-ES"/>
        </w:rPr>
        <w:t>electrodo negativo.</w:t>
      </w:r>
      <w:r w:rsidR="00F72558" w:rsidRPr="00D5030B">
        <w:rPr>
          <w:rFonts w:ascii="Times New Roman" w:hAnsi="Times New Roman" w:cs="Times New Roman"/>
          <w:sz w:val="20"/>
          <w:szCs w:val="20"/>
          <w:lang w:val="es-ES"/>
        </w:rPr>
        <w:t xml:space="preserve"> Cabe mencionar</w:t>
      </w:r>
      <w:r w:rsidR="005D638E" w:rsidRPr="00D5030B">
        <w:rPr>
          <w:rFonts w:ascii="Times New Roman" w:hAnsi="Times New Roman" w:cs="Times New Roman"/>
          <w:sz w:val="20"/>
          <w:szCs w:val="20"/>
          <w:lang w:val="es-ES"/>
        </w:rPr>
        <w:t>,</w:t>
      </w:r>
      <w:r w:rsidR="00F72558" w:rsidRPr="00D5030B">
        <w:rPr>
          <w:rFonts w:ascii="Times New Roman" w:hAnsi="Times New Roman" w:cs="Times New Roman"/>
          <w:sz w:val="20"/>
          <w:szCs w:val="20"/>
          <w:lang w:val="es-ES"/>
        </w:rPr>
        <w:t xml:space="preserve"> que los puntos de contactos físicos son de soldadura de 1 mm de altura y con punta para</w:t>
      </w:r>
      <w:r w:rsidR="008133FF" w:rsidRPr="00D5030B">
        <w:rPr>
          <w:rFonts w:ascii="Times New Roman" w:hAnsi="Times New Roman" w:cs="Times New Roman"/>
          <w:sz w:val="20"/>
          <w:szCs w:val="20"/>
          <w:lang w:val="es-ES"/>
        </w:rPr>
        <w:t xml:space="preserve"> ejercer </w:t>
      </w:r>
      <w:r w:rsidR="00F72558" w:rsidRPr="00D5030B">
        <w:rPr>
          <w:rFonts w:ascii="Times New Roman" w:hAnsi="Times New Roman" w:cs="Times New Roman"/>
          <w:sz w:val="20"/>
          <w:szCs w:val="20"/>
          <w:lang w:val="es-ES"/>
        </w:rPr>
        <w:t>mínima carga mecánica</w:t>
      </w:r>
      <w:r w:rsidR="008133FF" w:rsidRPr="00D5030B">
        <w:rPr>
          <w:rFonts w:ascii="Times New Roman" w:hAnsi="Times New Roman" w:cs="Times New Roman"/>
          <w:sz w:val="20"/>
          <w:szCs w:val="20"/>
          <w:lang w:val="es-ES"/>
        </w:rPr>
        <w:t>.</w:t>
      </w:r>
    </w:p>
    <w:p w14:paraId="3B0D3486" w14:textId="77777777" w:rsidR="005262B7" w:rsidRPr="00D5030B" w:rsidRDefault="005262B7" w:rsidP="005262B7">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Para las mediciones se programó el generador de funciones para realizar un barrido de frecuencias, de 20 kHz a 60 kHz en un periodo de 350 </w:t>
      </w:r>
      <w:proofErr w:type="spellStart"/>
      <w:r w:rsidRPr="00D5030B">
        <w:rPr>
          <w:rFonts w:ascii="Times New Roman" w:hAnsi="Times New Roman" w:cs="Times New Roman"/>
          <w:sz w:val="20"/>
          <w:szCs w:val="20"/>
          <w:lang w:val="es-ES"/>
        </w:rPr>
        <w:t>mS</w:t>
      </w:r>
      <w:proofErr w:type="spellEnd"/>
      <w:r w:rsidRPr="00D5030B">
        <w:rPr>
          <w:rFonts w:ascii="Times New Roman" w:hAnsi="Times New Roman" w:cs="Times New Roman"/>
          <w:sz w:val="20"/>
          <w:szCs w:val="20"/>
          <w:lang w:val="es-ES"/>
        </w:rPr>
        <w:t xml:space="preserve"> y la adquisición de la señal se realizó con el osciloscopio digital configurado con 1.0 Volts por división y pantalla de 400 </w:t>
      </w:r>
      <w:proofErr w:type="spellStart"/>
      <w:r w:rsidRPr="00D5030B">
        <w:rPr>
          <w:rFonts w:ascii="Times New Roman" w:hAnsi="Times New Roman" w:cs="Times New Roman"/>
          <w:sz w:val="20"/>
          <w:szCs w:val="20"/>
          <w:lang w:val="es-ES"/>
        </w:rPr>
        <w:t>mS</w:t>
      </w:r>
      <w:proofErr w:type="spellEnd"/>
      <w:r w:rsidRPr="00D5030B">
        <w:rPr>
          <w:rFonts w:ascii="Times New Roman" w:hAnsi="Times New Roman" w:cs="Times New Roman"/>
          <w:sz w:val="20"/>
          <w:szCs w:val="20"/>
          <w:lang w:val="es-ES"/>
        </w:rPr>
        <w:t xml:space="preserve"> con 10,000 datos.</w:t>
      </w:r>
    </w:p>
    <w:p w14:paraId="39A64761" w14:textId="77777777" w:rsidR="005262B7" w:rsidRPr="00D5030B" w:rsidRDefault="005262B7" w:rsidP="005262B7">
      <w:pPr>
        <w:spacing w:line="276" w:lineRule="auto"/>
        <w:jc w:val="both"/>
        <w:rPr>
          <w:rFonts w:ascii="Times New Roman" w:hAnsi="Times New Roman" w:cs="Times New Roman"/>
          <w:sz w:val="20"/>
          <w:szCs w:val="20"/>
          <w:lang w:val="es-ES"/>
        </w:rPr>
      </w:pPr>
    </w:p>
    <w:p w14:paraId="73197858" w14:textId="3972DFDD" w:rsidR="00F20D48" w:rsidRPr="00D5030B" w:rsidRDefault="003A1301"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0702F1FD" wp14:editId="61E8FA84">
            <wp:extent cx="3696860" cy="2079279"/>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5.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703691" cy="2083121"/>
                    </a:xfrm>
                    <a:prstGeom prst="rect">
                      <a:avLst/>
                    </a:prstGeom>
                  </pic:spPr>
                </pic:pic>
              </a:graphicData>
            </a:graphic>
          </wp:inline>
        </w:drawing>
      </w:r>
    </w:p>
    <w:p w14:paraId="332ACF11" w14:textId="7B75F5C8" w:rsidR="00F20D48" w:rsidRPr="00D5030B" w:rsidRDefault="00F20D48"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5</w:t>
      </w:r>
      <w:r w:rsidRPr="00D5030B">
        <w:rPr>
          <w:rFonts w:ascii="Times New Roman" w:hAnsi="Times New Roman" w:cs="Times New Roman"/>
          <w:sz w:val="18"/>
          <w:szCs w:val="18"/>
          <w:lang w:val="es-ES"/>
        </w:rPr>
        <w:t>. Plataforma para medir la respuesta en frecuencia de un anillo piezoeléctrico.</w:t>
      </w:r>
    </w:p>
    <w:p w14:paraId="0C5685D6" w14:textId="1DFD7275" w:rsidR="00F20D48" w:rsidRPr="00D5030B" w:rsidRDefault="00F20D48"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sz w:val="18"/>
          <w:szCs w:val="18"/>
          <w:lang w:val="es-ES"/>
        </w:rPr>
        <w:t>Fuente: Elabora</w:t>
      </w:r>
      <w:r w:rsidR="00F36CC4" w:rsidRPr="00D5030B">
        <w:rPr>
          <w:rFonts w:ascii="Times New Roman" w:hAnsi="Times New Roman" w:cs="Times New Roman"/>
          <w:sz w:val="18"/>
          <w:szCs w:val="18"/>
          <w:lang w:val="es-ES"/>
        </w:rPr>
        <w:t>ción propia</w:t>
      </w:r>
      <w:r w:rsidRPr="00D5030B">
        <w:rPr>
          <w:rFonts w:ascii="Times New Roman" w:hAnsi="Times New Roman" w:cs="Times New Roman"/>
          <w:sz w:val="18"/>
          <w:szCs w:val="18"/>
          <w:lang w:val="es-ES"/>
        </w:rPr>
        <w:t>.</w:t>
      </w:r>
    </w:p>
    <w:p w14:paraId="59AA8731" w14:textId="77777777" w:rsidR="00A12CED" w:rsidRPr="00D5030B" w:rsidRDefault="00A12CED" w:rsidP="00D5030B">
      <w:pPr>
        <w:spacing w:line="276" w:lineRule="auto"/>
        <w:jc w:val="center"/>
        <w:rPr>
          <w:rFonts w:ascii="Times New Roman" w:hAnsi="Times New Roman" w:cs="Times New Roman"/>
          <w:sz w:val="18"/>
          <w:szCs w:val="18"/>
          <w:lang w:val="es-ES"/>
        </w:rPr>
      </w:pPr>
    </w:p>
    <w:p w14:paraId="44F7C712" w14:textId="77777777" w:rsidR="006B7883" w:rsidRPr="00D5030B" w:rsidRDefault="006B7883" w:rsidP="005262B7">
      <w:pPr>
        <w:spacing w:line="276" w:lineRule="auto"/>
        <w:rPr>
          <w:rFonts w:ascii="Times New Roman" w:hAnsi="Times New Roman" w:cs="Times New Roman"/>
          <w:sz w:val="18"/>
          <w:szCs w:val="18"/>
          <w:lang w:val="es-ES"/>
        </w:rPr>
      </w:pPr>
    </w:p>
    <w:p w14:paraId="6E59213B" w14:textId="77777777" w:rsidR="00F20D48" w:rsidRPr="00D5030B" w:rsidRDefault="00F20D48" w:rsidP="00D5030B">
      <w:pPr>
        <w:spacing w:line="276" w:lineRule="auto"/>
        <w:ind w:firstLine="426"/>
        <w:jc w:val="both"/>
        <w:rPr>
          <w:rFonts w:ascii="Times New Roman" w:hAnsi="Times New Roman" w:cs="Times New Roman"/>
          <w:sz w:val="20"/>
          <w:szCs w:val="20"/>
          <w:lang w:val="es-ES"/>
        </w:rPr>
      </w:pPr>
    </w:p>
    <w:p w14:paraId="532663D8" w14:textId="664C8136" w:rsidR="00B509C1" w:rsidRPr="00D5030B" w:rsidRDefault="002D3A7A"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3</w:t>
      </w:r>
      <w:r w:rsidR="00B509C1" w:rsidRPr="00D5030B">
        <w:rPr>
          <w:rFonts w:ascii="Times New Roman" w:hAnsi="Times New Roman" w:cs="Times New Roman"/>
          <w:b/>
          <w:sz w:val="20"/>
          <w:szCs w:val="20"/>
          <w:lang w:val="es-ES"/>
        </w:rPr>
        <w:t>. Resultados</w:t>
      </w:r>
    </w:p>
    <w:p w14:paraId="7D8BAF3F" w14:textId="0858A2D1" w:rsidR="002D3A7A" w:rsidRPr="00D5030B" w:rsidRDefault="002D3A7A" w:rsidP="00D5030B">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Usando la plataforma de la Figura 5 y el circuito analógico de la Figura 4, se realizaron las mediciones de la respuesta en frecuencia de la impedancia eléctrica de los 4 anillos piezoeléctricos PZT-4. Por otro </w:t>
      </w:r>
      <w:r w:rsidR="00A0140F" w:rsidRPr="00D5030B">
        <w:rPr>
          <w:rFonts w:ascii="Times New Roman" w:hAnsi="Times New Roman" w:cs="Times New Roman"/>
          <w:sz w:val="20"/>
          <w:szCs w:val="20"/>
          <w:lang w:val="es-ES"/>
        </w:rPr>
        <w:t>lado,</w:t>
      </w:r>
      <w:r w:rsidRPr="00D5030B">
        <w:rPr>
          <w:rFonts w:ascii="Times New Roman" w:hAnsi="Times New Roman" w:cs="Times New Roman"/>
          <w:sz w:val="20"/>
          <w:szCs w:val="20"/>
          <w:lang w:val="es-ES"/>
        </w:rPr>
        <w:t xml:space="preserve"> se realizaron las simulaciones con FEM usando el software </w:t>
      </w:r>
      <w:proofErr w:type="spellStart"/>
      <w:r w:rsidRPr="00D5030B">
        <w:rPr>
          <w:rFonts w:ascii="Times New Roman" w:hAnsi="Times New Roman" w:cs="Times New Roman"/>
          <w:i/>
          <w:iCs/>
          <w:sz w:val="20"/>
          <w:szCs w:val="20"/>
          <w:lang w:val="es-ES"/>
        </w:rPr>
        <w:t>Ansys</w:t>
      </w:r>
      <w:proofErr w:type="spellEnd"/>
      <w:r w:rsidRPr="00D5030B">
        <w:rPr>
          <w:rFonts w:ascii="Times New Roman" w:hAnsi="Times New Roman" w:cs="Times New Roman"/>
          <w:i/>
          <w:iCs/>
          <w:sz w:val="20"/>
          <w:szCs w:val="20"/>
          <w:lang w:val="es-ES"/>
        </w:rPr>
        <w:t xml:space="preserve"> </w:t>
      </w:r>
      <w:proofErr w:type="spellStart"/>
      <w:r w:rsidRPr="00D5030B">
        <w:rPr>
          <w:rFonts w:ascii="Times New Roman" w:hAnsi="Times New Roman" w:cs="Times New Roman"/>
          <w:i/>
          <w:iCs/>
          <w:sz w:val="20"/>
          <w:szCs w:val="20"/>
          <w:lang w:val="es-ES"/>
        </w:rPr>
        <w:t>Mechanical</w:t>
      </w:r>
      <w:proofErr w:type="spellEnd"/>
      <w:r w:rsidRPr="00D5030B">
        <w:rPr>
          <w:rFonts w:ascii="Times New Roman" w:hAnsi="Times New Roman" w:cs="Times New Roman"/>
          <w:sz w:val="20"/>
          <w:szCs w:val="20"/>
          <w:lang w:val="es-ES"/>
        </w:rPr>
        <w:t xml:space="preserve"> para cada anillo.</w:t>
      </w:r>
    </w:p>
    <w:p w14:paraId="0B38B3F8" w14:textId="713B1995" w:rsidR="002D3A7A" w:rsidRPr="00D5030B" w:rsidRDefault="002D3A7A" w:rsidP="00D5030B">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lastRenderedPageBreak/>
        <w:t xml:space="preserve">Como resultados se presentan las gráficas de la respuesta en frecuencia de la impedancia eléctrica </w:t>
      </w:r>
      <w:r w:rsidR="008C6C8A" w:rsidRPr="00D5030B">
        <w:rPr>
          <w:rFonts w:ascii="Times New Roman" w:hAnsi="Times New Roman" w:cs="Times New Roman"/>
          <w:sz w:val="20"/>
          <w:szCs w:val="20"/>
          <w:lang w:val="es-ES"/>
        </w:rPr>
        <w:t xml:space="preserve">en modo radial </w:t>
      </w:r>
      <w:r w:rsidRPr="00D5030B">
        <w:rPr>
          <w:rFonts w:ascii="Times New Roman" w:hAnsi="Times New Roman" w:cs="Times New Roman"/>
          <w:sz w:val="20"/>
          <w:szCs w:val="20"/>
          <w:lang w:val="es-ES"/>
        </w:rPr>
        <w:t xml:space="preserve">de las simulaciones y de las mediciones </w:t>
      </w:r>
      <w:r w:rsidR="008C6C8A" w:rsidRPr="00D5030B">
        <w:rPr>
          <w:rFonts w:ascii="Times New Roman" w:hAnsi="Times New Roman" w:cs="Times New Roman"/>
          <w:sz w:val="20"/>
          <w:szCs w:val="20"/>
          <w:lang w:val="es-ES"/>
        </w:rPr>
        <w:t xml:space="preserve">en un intervalo de 20 a 60 kHz, </w:t>
      </w:r>
      <w:r w:rsidRPr="00D5030B">
        <w:rPr>
          <w:rFonts w:ascii="Times New Roman" w:hAnsi="Times New Roman" w:cs="Times New Roman"/>
          <w:sz w:val="20"/>
          <w:szCs w:val="20"/>
          <w:lang w:val="es-ES"/>
        </w:rPr>
        <w:t>correspondientes a los 4 anillos PZT-4. Cabe señalar</w:t>
      </w:r>
      <w:r w:rsidR="00A12CED" w:rsidRPr="00D5030B">
        <w:rPr>
          <w:rFonts w:ascii="Times New Roman" w:hAnsi="Times New Roman" w:cs="Times New Roman"/>
          <w:sz w:val="20"/>
          <w:szCs w:val="20"/>
          <w:lang w:val="es-ES"/>
        </w:rPr>
        <w:t>,</w:t>
      </w:r>
      <w:r w:rsidRPr="00D5030B">
        <w:rPr>
          <w:rFonts w:ascii="Times New Roman" w:hAnsi="Times New Roman" w:cs="Times New Roman"/>
          <w:sz w:val="20"/>
          <w:szCs w:val="20"/>
          <w:lang w:val="es-ES"/>
        </w:rPr>
        <w:t xml:space="preserve"> que el generador de funciones se seleccionó con señales sinusoidales de 5.0 Volts de amplitud y las gráficas de respuestas en frecuencias están con escala lineal en </w:t>
      </w:r>
      <w:r w:rsidRPr="00D5030B">
        <w:rPr>
          <w:rFonts w:ascii="Times New Roman" w:hAnsi="Times New Roman" w:cs="Times New Roman"/>
          <w:i/>
          <w:iCs/>
          <w:sz w:val="20"/>
          <w:szCs w:val="20"/>
          <w:lang w:val="es-ES"/>
        </w:rPr>
        <w:t>Volts</w:t>
      </w:r>
      <w:r w:rsidRPr="00D5030B">
        <w:rPr>
          <w:rFonts w:ascii="Times New Roman" w:hAnsi="Times New Roman" w:cs="Times New Roman"/>
          <w:sz w:val="20"/>
          <w:szCs w:val="20"/>
          <w:lang w:val="es-ES"/>
        </w:rPr>
        <w:t>.</w:t>
      </w:r>
    </w:p>
    <w:p w14:paraId="1A32984D" w14:textId="77777777" w:rsidR="002D3A7A" w:rsidRDefault="002D3A7A" w:rsidP="00D5030B">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En la Figura 6 se muestran la gráfica de la respuesta en frecuencia de la impedancia eléctrica obtenida con el osciloscopio digital y la gráfica de la Impedancia eléctrica obtenida mediante FEM, correspondientes al Anillo 1, el cual se mantiene sin defectos. Cabe señalar que, aunque las gráficas están con escalas diferentes la forma se mantiene.</w:t>
      </w:r>
    </w:p>
    <w:p w14:paraId="0DAF6F87" w14:textId="77777777" w:rsidR="00D407DA" w:rsidRPr="00D5030B" w:rsidRDefault="00D407DA" w:rsidP="00D5030B">
      <w:pPr>
        <w:spacing w:line="276" w:lineRule="auto"/>
        <w:ind w:firstLine="426"/>
        <w:jc w:val="both"/>
        <w:rPr>
          <w:rFonts w:ascii="Times New Roman" w:hAnsi="Times New Roman" w:cs="Times New Roman"/>
          <w:sz w:val="20"/>
          <w:szCs w:val="20"/>
          <w:lang w:val="es-ES"/>
        </w:rPr>
      </w:pPr>
    </w:p>
    <w:p w14:paraId="635B26E0"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3B863C7A" wp14:editId="3F9C1546">
            <wp:extent cx="3911896" cy="2933700"/>
            <wp:effectExtent l="0" t="0" r="0" b="0"/>
            <wp:docPr id="6" name="0 Imagen"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0 Imagen" descr="Gráfico&#10;&#10;Descripción generada automáticament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3911896" cy="2933700"/>
                    </a:xfrm>
                    <a:prstGeom prst="rect">
                      <a:avLst/>
                    </a:prstGeom>
                  </pic:spPr>
                </pic:pic>
              </a:graphicData>
            </a:graphic>
          </wp:inline>
        </w:drawing>
      </w:r>
    </w:p>
    <w:p w14:paraId="071F3CE6" w14:textId="09538E5E" w:rsidR="002D3A7A" w:rsidRPr="00D5030B"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6</w:t>
      </w:r>
      <w:r w:rsidRPr="00D5030B">
        <w:rPr>
          <w:rFonts w:ascii="Times New Roman" w:hAnsi="Times New Roman" w:cs="Times New Roman"/>
          <w:sz w:val="18"/>
          <w:szCs w:val="18"/>
          <w:lang w:val="es-ES"/>
        </w:rPr>
        <w:t>. Respuesta en frecuencia de la impedancia eléctrica del anillo piezoeléctrico sin defecto en un intervalo de 20 a 60 kHz. Fuente: Elaboración propia.</w:t>
      </w:r>
    </w:p>
    <w:p w14:paraId="6EDA1473" w14:textId="77777777" w:rsidR="00D407DA" w:rsidRDefault="00D407DA" w:rsidP="00D407DA">
      <w:pPr>
        <w:spacing w:line="276" w:lineRule="auto"/>
        <w:jc w:val="both"/>
        <w:rPr>
          <w:rFonts w:ascii="Times New Roman" w:hAnsi="Times New Roman" w:cs="Times New Roman"/>
          <w:sz w:val="20"/>
          <w:szCs w:val="20"/>
          <w:lang w:val="es-ES"/>
        </w:rPr>
      </w:pPr>
    </w:p>
    <w:p w14:paraId="675818A7" w14:textId="77777777" w:rsidR="00D407DA" w:rsidRDefault="00D407DA" w:rsidP="00D407DA">
      <w:pPr>
        <w:spacing w:line="276" w:lineRule="auto"/>
        <w:jc w:val="both"/>
        <w:rPr>
          <w:rFonts w:ascii="Times New Roman" w:hAnsi="Times New Roman" w:cs="Times New Roman"/>
          <w:sz w:val="20"/>
          <w:szCs w:val="20"/>
          <w:lang w:val="es-ES"/>
        </w:rPr>
      </w:pPr>
    </w:p>
    <w:p w14:paraId="6D31FF4E" w14:textId="3F4F7C15" w:rsidR="002D3A7A" w:rsidRDefault="002D3A7A" w:rsidP="00D407DA">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Las Figuras 7, 8 y 9 son similares a la Figura 6, corresponden a los Anillos 2, 3 y 4 respectivamente, como se puede observar los defectos en los anillos afectan la respuesta en frecuencia.</w:t>
      </w:r>
    </w:p>
    <w:p w14:paraId="315DF2DA" w14:textId="77777777" w:rsidR="00D407DA" w:rsidRPr="00D5030B" w:rsidRDefault="00D407DA" w:rsidP="00D407DA">
      <w:pPr>
        <w:spacing w:line="276" w:lineRule="auto"/>
        <w:jc w:val="both"/>
        <w:rPr>
          <w:rFonts w:ascii="Times New Roman" w:hAnsi="Times New Roman" w:cs="Times New Roman"/>
          <w:sz w:val="20"/>
          <w:szCs w:val="20"/>
          <w:lang w:val="es-ES"/>
        </w:rPr>
      </w:pPr>
    </w:p>
    <w:p w14:paraId="046A1F20"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2C5C4C62" wp14:editId="74B785FC">
            <wp:extent cx="3649401" cy="2736846"/>
            <wp:effectExtent l="0" t="0" r="8255" b="6985"/>
            <wp:docPr id="11" name="0 Imagen"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0 Imagen" descr="Gráfico&#10;&#10;Descripción generada automáticament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665786" cy="2749134"/>
                    </a:xfrm>
                    <a:prstGeom prst="rect">
                      <a:avLst/>
                    </a:prstGeom>
                  </pic:spPr>
                </pic:pic>
              </a:graphicData>
            </a:graphic>
          </wp:inline>
        </w:drawing>
      </w:r>
    </w:p>
    <w:p w14:paraId="78E5E359" w14:textId="5743F675" w:rsidR="002D3A7A"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7</w:t>
      </w:r>
      <w:r w:rsidRPr="00D5030B">
        <w:rPr>
          <w:rFonts w:ascii="Times New Roman" w:hAnsi="Times New Roman" w:cs="Times New Roman"/>
          <w:sz w:val="18"/>
          <w:szCs w:val="18"/>
          <w:lang w:val="es-ES"/>
        </w:rPr>
        <w:t>. Respuesta en frecuencia de la impedancia eléctrica del anillo piezoeléctrico con defecto de una ranura de 1.0mm de profundidad en un intervalo de 20 a 60 kHz. Fuente: Elaboración propia.</w:t>
      </w:r>
    </w:p>
    <w:p w14:paraId="77147F29" w14:textId="77777777" w:rsidR="005262B7" w:rsidRPr="00D5030B" w:rsidRDefault="005262B7" w:rsidP="00D5030B">
      <w:pPr>
        <w:spacing w:line="276" w:lineRule="auto"/>
        <w:jc w:val="center"/>
        <w:rPr>
          <w:rFonts w:ascii="Times New Roman" w:hAnsi="Times New Roman" w:cs="Times New Roman"/>
          <w:sz w:val="18"/>
          <w:szCs w:val="18"/>
          <w:lang w:val="es-ES"/>
        </w:rPr>
      </w:pPr>
    </w:p>
    <w:p w14:paraId="5F560976"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lastRenderedPageBreak/>
        <w:drawing>
          <wp:inline distT="0" distB="0" distL="0" distR="0" wp14:anchorId="33A9D885" wp14:editId="6007D792">
            <wp:extent cx="4623150" cy="3467100"/>
            <wp:effectExtent l="0" t="0" r="6350" b="0"/>
            <wp:docPr id="12" name="0 Imagen" descr="Interfaz de usuario gráfic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0 Imagen" descr="Interfaz de usuario gráfica&#10;&#10;Descripción generada automáticamente con confianza baja"/>
                    <pic:cNvPicPr/>
                  </pic:nvPicPr>
                  <pic:blipFill>
                    <a:blip r:embed="rId19">
                      <a:extLst>
                        <a:ext uri="{28A0092B-C50C-407E-A947-70E740481C1C}">
                          <a14:useLocalDpi xmlns:a14="http://schemas.microsoft.com/office/drawing/2010/main" val="0"/>
                        </a:ext>
                      </a:extLst>
                    </a:blip>
                    <a:stretch>
                      <a:fillRect/>
                    </a:stretch>
                  </pic:blipFill>
                  <pic:spPr>
                    <a:xfrm>
                      <a:off x="0" y="0"/>
                      <a:ext cx="4624982" cy="3468474"/>
                    </a:xfrm>
                    <a:prstGeom prst="rect">
                      <a:avLst/>
                    </a:prstGeom>
                  </pic:spPr>
                </pic:pic>
              </a:graphicData>
            </a:graphic>
          </wp:inline>
        </w:drawing>
      </w:r>
    </w:p>
    <w:p w14:paraId="175E9F5D" w14:textId="257FF466" w:rsidR="002D3A7A"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8</w:t>
      </w:r>
      <w:r w:rsidRPr="00D5030B">
        <w:rPr>
          <w:rFonts w:ascii="Times New Roman" w:hAnsi="Times New Roman" w:cs="Times New Roman"/>
          <w:sz w:val="18"/>
          <w:szCs w:val="18"/>
          <w:lang w:val="es-ES"/>
        </w:rPr>
        <w:t>. Respuesta en frecuencia de la impedancia eléctrica del anillo piezoeléctrico con defecto de una ranura de 2.5 mm de profundidad en un intervalo de 20 a 60 kHz. Fuente: Elaboración propia.</w:t>
      </w:r>
    </w:p>
    <w:p w14:paraId="6567049C" w14:textId="77777777" w:rsidR="00D407DA" w:rsidRDefault="00D407DA" w:rsidP="00D5030B">
      <w:pPr>
        <w:spacing w:line="276" w:lineRule="auto"/>
        <w:jc w:val="center"/>
        <w:rPr>
          <w:rFonts w:ascii="Times New Roman" w:hAnsi="Times New Roman" w:cs="Times New Roman"/>
          <w:sz w:val="18"/>
          <w:szCs w:val="18"/>
          <w:lang w:val="es-ES"/>
        </w:rPr>
      </w:pPr>
    </w:p>
    <w:p w14:paraId="005CA206" w14:textId="77777777" w:rsidR="00D407DA" w:rsidRPr="00D5030B" w:rsidRDefault="00D407DA" w:rsidP="00D5030B">
      <w:pPr>
        <w:spacing w:line="276" w:lineRule="auto"/>
        <w:jc w:val="center"/>
        <w:rPr>
          <w:rFonts w:ascii="Times New Roman" w:hAnsi="Times New Roman" w:cs="Times New Roman"/>
          <w:sz w:val="18"/>
          <w:szCs w:val="18"/>
          <w:lang w:val="es-ES"/>
        </w:rPr>
      </w:pPr>
    </w:p>
    <w:p w14:paraId="3EE312A9"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71C001B7" wp14:editId="37BB055E">
            <wp:extent cx="4775563" cy="3581400"/>
            <wp:effectExtent l="0" t="0" r="6350" b="0"/>
            <wp:docPr id="15" name="0 Imagen" descr="Gráfic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0 Imagen" descr="Gráfico&#10;&#10;Descripción generada automáticamente con confianza media"/>
                    <pic:cNvPicPr/>
                  </pic:nvPicPr>
                  <pic:blipFill>
                    <a:blip r:embed="rId20">
                      <a:extLst>
                        <a:ext uri="{28A0092B-C50C-407E-A947-70E740481C1C}">
                          <a14:useLocalDpi xmlns:a14="http://schemas.microsoft.com/office/drawing/2010/main" val="0"/>
                        </a:ext>
                      </a:extLst>
                    </a:blip>
                    <a:stretch>
                      <a:fillRect/>
                    </a:stretch>
                  </pic:blipFill>
                  <pic:spPr>
                    <a:xfrm>
                      <a:off x="0" y="0"/>
                      <a:ext cx="4780445" cy="3585061"/>
                    </a:xfrm>
                    <a:prstGeom prst="rect">
                      <a:avLst/>
                    </a:prstGeom>
                  </pic:spPr>
                </pic:pic>
              </a:graphicData>
            </a:graphic>
          </wp:inline>
        </w:drawing>
      </w:r>
    </w:p>
    <w:p w14:paraId="143855DA" w14:textId="32F41AFA" w:rsidR="002D3A7A" w:rsidRPr="00D5030B"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9</w:t>
      </w:r>
      <w:r w:rsidRPr="00D5030B">
        <w:rPr>
          <w:rFonts w:ascii="Times New Roman" w:hAnsi="Times New Roman" w:cs="Times New Roman"/>
          <w:sz w:val="18"/>
          <w:szCs w:val="18"/>
          <w:lang w:val="es-ES"/>
        </w:rPr>
        <w:t>. Respuesta en frecuencia de la impedancia eléctrica del anillo piezoeléctrico con defecto de una ranura de 5.0 mm de profundidad en un intervalo de 20 a 60 kHz. Fuente: Elaboración propia.</w:t>
      </w:r>
    </w:p>
    <w:p w14:paraId="29B9E047" w14:textId="77777777" w:rsidR="005262B7" w:rsidRDefault="005262B7" w:rsidP="005262B7">
      <w:pPr>
        <w:spacing w:line="276" w:lineRule="auto"/>
        <w:jc w:val="both"/>
        <w:rPr>
          <w:rFonts w:ascii="Times New Roman" w:hAnsi="Times New Roman" w:cs="Times New Roman"/>
          <w:sz w:val="20"/>
          <w:szCs w:val="20"/>
          <w:lang w:val="es-ES"/>
        </w:rPr>
      </w:pPr>
    </w:p>
    <w:p w14:paraId="1B1B1DEE" w14:textId="685F43D3" w:rsidR="002D3A7A" w:rsidRPr="00D5030B" w:rsidRDefault="002D3A7A" w:rsidP="005262B7">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En la Figura 10, se muestran las gráficas de la impedancia eléctrica correspondientes a los 4 anillos PZT4, en un intervalo de 20 a 60 kHz, obtenidas con simulaciones con FEM; en el área resaltada de la imagen se puede observar, que es evidente la diferencia entre la respuesta en frecuencia de los anillos con ranuras con respecto al anillo sin defectos.</w:t>
      </w:r>
    </w:p>
    <w:p w14:paraId="1D59A7CA"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lastRenderedPageBreak/>
        <w:drawing>
          <wp:inline distT="0" distB="0" distL="0" distR="0" wp14:anchorId="481CD32A" wp14:editId="0A263C68">
            <wp:extent cx="4851766" cy="3638550"/>
            <wp:effectExtent l="0" t="0" r="6350" b="0"/>
            <wp:docPr id="262985223" name="0 Imagen"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985223" name="0 Imagen" descr="Imagen que contiene Interfaz de usuario gráfica&#10;&#10;Descripción generada automáticamente"/>
                    <pic:cNvPicPr/>
                  </pic:nvPicPr>
                  <pic:blipFill>
                    <a:blip r:embed="rId21">
                      <a:extLst>
                        <a:ext uri="{28A0092B-C50C-407E-A947-70E740481C1C}">
                          <a14:useLocalDpi xmlns:a14="http://schemas.microsoft.com/office/drawing/2010/main" val="0"/>
                        </a:ext>
                      </a:extLst>
                    </a:blip>
                    <a:stretch>
                      <a:fillRect/>
                    </a:stretch>
                  </pic:blipFill>
                  <pic:spPr>
                    <a:xfrm>
                      <a:off x="0" y="0"/>
                      <a:ext cx="4861619" cy="3645939"/>
                    </a:xfrm>
                    <a:prstGeom prst="rect">
                      <a:avLst/>
                    </a:prstGeom>
                  </pic:spPr>
                </pic:pic>
              </a:graphicData>
            </a:graphic>
          </wp:inline>
        </w:drawing>
      </w:r>
    </w:p>
    <w:p w14:paraId="13869FAA" w14:textId="1FF616DE" w:rsidR="002D3A7A" w:rsidRPr="00D5030B"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10</w:t>
      </w:r>
      <w:r w:rsidR="00B9097E" w:rsidRPr="00D5030B">
        <w:rPr>
          <w:rFonts w:ascii="Times New Roman" w:hAnsi="Times New Roman" w:cs="Times New Roman"/>
          <w:sz w:val="18"/>
          <w:szCs w:val="18"/>
          <w:lang w:val="es-ES"/>
        </w:rPr>
        <w:t>.</w:t>
      </w:r>
      <w:r w:rsidRPr="00D5030B">
        <w:rPr>
          <w:rFonts w:ascii="Times New Roman" w:hAnsi="Times New Roman" w:cs="Times New Roman"/>
          <w:sz w:val="18"/>
          <w:szCs w:val="18"/>
          <w:lang w:val="es-ES"/>
        </w:rPr>
        <w:t xml:space="preserve"> Respuesta en frecuencia de la impedancia eléctrica de los 4 anillos piezoeléctricos en un intervalo de 40 a 55 kHz.</w:t>
      </w:r>
    </w:p>
    <w:p w14:paraId="2EA807D6" w14:textId="77777777" w:rsidR="002D3A7A" w:rsidRPr="00D5030B"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sz w:val="18"/>
          <w:szCs w:val="18"/>
          <w:lang w:val="es-ES"/>
        </w:rPr>
        <w:t>Fuente: Elaboración propia.</w:t>
      </w:r>
    </w:p>
    <w:p w14:paraId="66914FAA" w14:textId="77777777" w:rsidR="00D407DA" w:rsidRDefault="00D407DA" w:rsidP="00D407DA">
      <w:pPr>
        <w:spacing w:line="276" w:lineRule="auto"/>
        <w:jc w:val="both"/>
        <w:rPr>
          <w:rFonts w:ascii="Times New Roman" w:eastAsia="Times New Roman" w:hAnsi="Times New Roman" w:cs="Times New Roman"/>
          <w:sz w:val="20"/>
          <w:szCs w:val="20"/>
          <w:lang w:val="es-ES" w:eastAsia="es-MX"/>
        </w:rPr>
      </w:pPr>
    </w:p>
    <w:p w14:paraId="368094EB" w14:textId="7CC0729A" w:rsidR="002D3A7A" w:rsidRDefault="002D3A7A" w:rsidP="00D407DA">
      <w:pPr>
        <w:spacing w:line="276" w:lineRule="auto"/>
        <w:jc w:val="both"/>
        <w:rPr>
          <w:rFonts w:ascii="Times New Roman" w:hAnsi="Times New Roman" w:cs="Times New Roman"/>
          <w:sz w:val="20"/>
          <w:szCs w:val="20"/>
          <w:lang w:val="es-ES"/>
        </w:rPr>
      </w:pPr>
      <w:r w:rsidRPr="005262B7">
        <w:rPr>
          <w:rFonts w:ascii="Times New Roman" w:eastAsia="Times New Roman" w:hAnsi="Times New Roman" w:cs="Times New Roman"/>
          <w:sz w:val="20"/>
          <w:szCs w:val="20"/>
          <w:lang w:val="es-ES" w:eastAsia="es-MX"/>
        </w:rPr>
        <w:t>En</w:t>
      </w:r>
      <w:r w:rsidRPr="00D5030B">
        <w:rPr>
          <w:rFonts w:ascii="Times New Roman" w:hAnsi="Times New Roman" w:cs="Times New Roman"/>
          <w:sz w:val="20"/>
          <w:szCs w:val="20"/>
          <w:lang w:val="es-ES"/>
        </w:rPr>
        <w:t xml:space="preserve"> la Figura 11, se muestra la respuesta en frecuencia de la impedancia eléctrica correspondiente a los 4 anillos PZT4, obtenidas con las mediciones. Como se puede observar comparando la respuesta del Anillo 1 sin defectos, con respecto a los otros 3 con defectos la diferencia es evidente. </w:t>
      </w:r>
    </w:p>
    <w:p w14:paraId="27BE424A" w14:textId="77777777" w:rsidR="00D407DA" w:rsidRPr="00D5030B" w:rsidRDefault="00D407DA" w:rsidP="00D407DA">
      <w:pPr>
        <w:spacing w:line="276" w:lineRule="auto"/>
        <w:jc w:val="both"/>
        <w:rPr>
          <w:rFonts w:ascii="Times New Roman" w:hAnsi="Times New Roman" w:cs="Times New Roman"/>
          <w:sz w:val="20"/>
          <w:szCs w:val="20"/>
          <w:lang w:val="es-ES"/>
        </w:rPr>
      </w:pPr>
    </w:p>
    <w:p w14:paraId="7DDDC014" w14:textId="77777777" w:rsidR="002D3A7A" w:rsidRPr="00D5030B" w:rsidRDefault="002D3A7A" w:rsidP="00D5030B">
      <w:pPr>
        <w:spacing w:line="276" w:lineRule="auto"/>
        <w:rPr>
          <w:rFonts w:ascii="Times New Roman" w:hAnsi="Times New Roman" w:cs="Times New Roman"/>
          <w:sz w:val="20"/>
          <w:szCs w:val="20"/>
          <w:lang w:val="es-ES"/>
        </w:rPr>
      </w:pPr>
    </w:p>
    <w:p w14:paraId="3F1EAEC2" w14:textId="77777777" w:rsidR="002D3A7A" w:rsidRPr="00D5030B" w:rsidRDefault="002D3A7A" w:rsidP="00D5030B">
      <w:pPr>
        <w:spacing w:line="276" w:lineRule="auto"/>
        <w:jc w:val="center"/>
        <w:rPr>
          <w:rFonts w:ascii="Times New Roman" w:hAnsi="Times New Roman" w:cs="Times New Roman"/>
          <w:sz w:val="20"/>
          <w:szCs w:val="20"/>
          <w:lang w:val="es-ES"/>
        </w:rPr>
      </w:pPr>
      <w:r w:rsidRPr="00D5030B">
        <w:rPr>
          <w:rFonts w:ascii="Times New Roman" w:hAnsi="Times New Roman" w:cs="Times New Roman"/>
          <w:noProof/>
          <w:sz w:val="20"/>
          <w:szCs w:val="20"/>
          <w:lang w:val="es-ES" w:eastAsia="es-MX"/>
        </w:rPr>
        <w:drawing>
          <wp:inline distT="0" distB="0" distL="0" distR="0" wp14:anchorId="1EFF4952" wp14:editId="4DEE3B38">
            <wp:extent cx="4767092" cy="3575050"/>
            <wp:effectExtent l="0" t="0" r="0" b="6350"/>
            <wp:docPr id="1338758321" name="0 Imagen" descr="Imagen que contiene Escala de tiem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758321" name="0 Imagen" descr="Imagen que contiene Escala de tiempo&#10;&#10;Descripción generada automáticamente"/>
                    <pic:cNvPicPr/>
                  </pic:nvPicPr>
                  <pic:blipFill>
                    <a:blip r:embed="rId22">
                      <a:extLst>
                        <a:ext uri="{28A0092B-C50C-407E-A947-70E740481C1C}">
                          <a14:useLocalDpi xmlns:a14="http://schemas.microsoft.com/office/drawing/2010/main" val="0"/>
                        </a:ext>
                      </a:extLst>
                    </a:blip>
                    <a:stretch>
                      <a:fillRect/>
                    </a:stretch>
                  </pic:blipFill>
                  <pic:spPr>
                    <a:xfrm>
                      <a:off x="0" y="0"/>
                      <a:ext cx="4772999" cy="3579480"/>
                    </a:xfrm>
                    <a:prstGeom prst="rect">
                      <a:avLst/>
                    </a:prstGeom>
                  </pic:spPr>
                </pic:pic>
              </a:graphicData>
            </a:graphic>
          </wp:inline>
        </w:drawing>
      </w:r>
    </w:p>
    <w:p w14:paraId="17232D1C" w14:textId="5ADDC97A" w:rsidR="002D3A7A" w:rsidRDefault="002D3A7A"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b/>
          <w:sz w:val="18"/>
          <w:szCs w:val="18"/>
          <w:lang w:val="es-ES"/>
        </w:rPr>
        <w:t>Figura 11</w:t>
      </w:r>
      <w:r w:rsidR="00B9097E" w:rsidRPr="00D5030B">
        <w:rPr>
          <w:rFonts w:ascii="Times New Roman" w:hAnsi="Times New Roman" w:cs="Times New Roman"/>
          <w:sz w:val="18"/>
          <w:szCs w:val="18"/>
          <w:lang w:val="es-ES"/>
        </w:rPr>
        <w:t>.</w:t>
      </w:r>
      <w:r w:rsidRPr="00D5030B">
        <w:rPr>
          <w:rFonts w:ascii="Times New Roman" w:hAnsi="Times New Roman" w:cs="Times New Roman"/>
          <w:sz w:val="18"/>
          <w:szCs w:val="18"/>
          <w:lang w:val="es-ES"/>
        </w:rPr>
        <w:t xml:space="preserve"> Respuesta en frecuencia de la impedancia eléctrica de los 4 anillos piezoeléctricos en un intervalo de 20 a 60 kHz.</w:t>
      </w:r>
      <w:r w:rsidR="00B9097E" w:rsidRPr="00D5030B">
        <w:rPr>
          <w:rFonts w:ascii="Times New Roman" w:hAnsi="Times New Roman" w:cs="Times New Roman"/>
          <w:sz w:val="18"/>
          <w:szCs w:val="18"/>
          <w:lang w:val="es-ES"/>
        </w:rPr>
        <w:t xml:space="preserve"> Fuente: Elaboración propia</w:t>
      </w:r>
      <w:r w:rsidR="005262B7">
        <w:rPr>
          <w:rFonts w:ascii="Times New Roman" w:hAnsi="Times New Roman" w:cs="Times New Roman"/>
          <w:sz w:val="18"/>
          <w:szCs w:val="18"/>
          <w:lang w:val="es-ES"/>
        </w:rPr>
        <w:t>.</w:t>
      </w:r>
    </w:p>
    <w:p w14:paraId="2DC85699" w14:textId="1419DE68" w:rsidR="007A5200" w:rsidRPr="00D5030B" w:rsidRDefault="007A5200"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lastRenderedPageBreak/>
        <w:t xml:space="preserve">4. Discusión </w:t>
      </w:r>
    </w:p>
    <w:p w14:paraId="21F9B8A4" w14:textId="0DC1E4EE" w:rsidR="00F20D81" w:rsidRPr="005262B7" w:rsidRDefault="00BF4536" w:rsidP="00D5030B">
      <w:pPr>
        <w:spacing w:line="276" w:lineRule="auto"/>
        <w:jc w:val="both"/>
        <w:rPr>
          <w:rFonts w:ascii="Times New Roman" w:hAnsi="Times New Roman" w:cs="Times New Roman"/>
          <w:bCs/>
          <w:sz w:val="20"/>
          <w:szCs w:val="20"/>
          <w:lang w:val="es-ES"/>
        </w:rPr>
      </w:pPr>
      <w:r w:rsidRPr="005262B7">
        <w:rPr>
          <w:rFonts w:ascii="Times New Roman" w:hAnsi="Times New Roman" w:cs="Times New Roman"/>
          <w:sz w:val="20"/>
          <w:szCs w:val="20"/>
          <w:lang w:val="es-ES"/>
        </w:rPr>
        <w:t>En los resultados se presentaron las gráficas de impedancia</w:t>
      </w:r>
      <w:r w:rsidR="00F20D81" w:rsidRPr="005262B7">
        <w:rPr>
          <w:rFonts w:ascii="Times New Roman" w:hAnsi="Times New Roman" w:cs="Times New Roman"/>
          <w:sz w:val="20"/>
          <w:szCs w:val="20"/>
          <w:lang w:val="es-ES"/>
        </w:rPr>
        <w:t xml:space="preserve"> eléctrica de la respuesta en frecuencia en modo radial</w:t>
      </w:r>
      <w:r w:rsidRPr="005262B7">
        <w:rPr>
          <w:rFonts w:ascii="Times New Roman" w:hAnsi="Times New Roman" w:cs="Times New Roman"/>
          <w:sz w:val="20"/>
          <w:szCs w:val="20"/>
          <w:lang w:val="es-ES"/>
        </w:rPr>
        <w:t xml:space="preserve">, obtenidas de las simulaciones </w:t>
      </w:r>
      <w:r w:rsidR="00F20D81" w:rsidRPr="005262B7">
        <w:rPr>
          <w:rFonts w:ascii="Times New Roman" w:hAnsi="Times New Roman" w:cs="Times New Roman"/>
          <w:sz w:val="20"/>
          <w:szCs w:val="20"/>
          <w:lang w:val="es-ES"/>
        </w:rPr>
        <w:t xml:space="preserve">y de las mediciones </w:t>
      </w:r>
      <w:r w:rsidRPr="005262B7">
        <w:rPr>
          <w:rFonts w:ascii="Times New Roman" w:hAnsi="Times New Roman" w:cs="Times New Roman"/>
          <w:sz w:val="20"/>
          <w:szCs w:val="20"/>
          <w:lang w:val="es-ES"/>
        </w:rPr>
        <w:t>de los 4 anillos PZT-4</w:t>
      </w:r>
      <w:r w:rsidRPr="005262B7">
        <w:rPr>
          <w:rFonts w:ascii="Times New Roman" w:hAnsi="Times New Roman" w:cs="Times New Roman"/>
          <w:sz w:val="20"/>
          <w:szCs w:val="20"/>
          <w:lang w:val="es-ES" w:eastAsia="es-MX"/>
        </w:rPr>
        <w:t xml:space="preserve">, </w:t>
      </w:r>
      <w:r w:rsidRPr="005262B7">
        <w:rPr>
          <w:rFonts w:ascii="Times New Roman" w:hAnsi="Times New Roman" w:cs="Times New Roman"/>
          <w:sz w:val="20"/>
          <w:szCs w:val="20"/>
          <w:lang w:val="es-ES"/>
        </w:rPr>
        <w:t xml:space="preserve">en un intervalo de </w:t>
      </w:r>
      <w:r w:rsidR="00ED41B8" w:rsidRPr="005262B7">
        <w:rPr>
          <w:rFonts w:ascii="Times New Roman" w:hAnsi="Times New Roman" w:cs="Times New Roman"/>
          <w:sz w:val="20"/>
          <w:szCs w:val="20"/>
          <w:lang w:val="es-ES"/>
        </w:rPr>
        <w:t>2</w:t>
      </w:r>
      <w:r w:rsidRPr="005262B7">
        <w:rPr>
          <w:rFonts w:ascii="Times New Roman" w:hAnsi="Times New Roman" w:cs="Times New Roman"/>
          <w:sz w:val="20"/>
          <w:szCs w:val="20"/>
          <w:lang w:val="es-ES"/>
        </w:rPr>
        <w:t>0 a 60 kHz.</w:t>
      </w:r>
      <w:r w:rsidR="00ED41B8" w:rsidRPr="005262B7">
        <w:rPr>
          <w:rFonts w:ascii="Times New Roman" w:hAnsi="Times New Roman" w:cs="Times New Roman"/>
          <w:bCs/>
          <w:sz w:val="20"/>
          <w:szCs w:val="20"/>
          <w:lang w:val="es-ES"/>
        </w:rPr>
        <w:t xml:space="preserve"> Las gráficas obtenidas con el osciloscopio digital son valores en voltajes obtenidos del circuito analógico y se encuentran en una escala lineal</w:t>
      </w:r>
      <w:r w:rsidR="008A306F" w:rsidRPr="005262B7">
        <w:rPr>
          <w:rFonts w:ascii="Times New Roman" w:hAnsi="Times New Roman" w:cs="Times New Roman"/>
          <w:bCs/>
          <w:sz w:val="20"/>
          <w:szCs w:val="20"/>
          <w:lang w:val="es-ES"/>
        </w:rPr>
        <w:t>;</w:t>
      </w:r>
      <w:r w:rsidR="008C1B62" w:rsidRPr="005262B7">
        <w:rPr>
          <w:rFonts w:ascii="Times New Roman" w:hAnsi="Times New Roman" w:cs="Times New Roman"/>
          <w:bCs/>
          <w:sz w:val="20"/>
          <w:szCs w:val="20"/>
          <w:lang w:val="es-ES"/>
        </w:rPr>
        <w:t xml:space="preserve"> s</w:t>
      </w:r>
      <w:r w:rsidR="00F20D81" w:rsidRPr="005262B7">
        <w:rPr>
          <w:rFonts w:ascii="Times New Roman" w:hAnsi="Times New Roman" w:cs="Times New Roman"/>
          <w:bCs/>
          <w:sz w:val="20"/>
          <w:szCs w:val="20"/>
          <w:lang w:val="es-ES"/>
        </w:rPr>
        <w:t>e presentan las imágenes de las pantallas del osciloscopio con la respuesta en frecuencia de cada anillo piezoeléctrico</w:t>
      </w:r>
      <w:r w:rsidR="008A306F" w:rsidRPr="005262B7">
        <w:rPr>
          <w:rFonts w:ascii="Times New Roman" w:hAnsi="Times New Roman" w:cs="Times New Roman"/>
          <w:bCs/>
          <w:sz w:val="20"/>
          <w:szCs w:val="20"/>
          <w:lang w:val="es-ES"/>
        </w:rPr>
        <w:t>,</w:t>
      </w:r>
      <w:r w:rsidR="00F20D81" w:rsidRPr="005262B7">
        <w:rPr>
          <w:rFonts w:ascii="Times New Roman" w:hAnsi="Times New Roman" w:cs="Times New Roman"/>
          <w:bCs/>
          <w:sz w:val="20"/>
          <w:szCs w:val="20"/>
          <w:lang w:val="es-ES"/>
        </w:rPr>
        <w:t xml:space="preserve"> por considerar </w:t>
      </w:r>
      <w:r w:rsidR="00ED41B8" w:rsidRPr="005262B7">
        <w:rPr>
          <w:rFonts w:ascii="Times New Roman" w:hAnsi="Times New Roman" w:cs="Times New Roman"/>
          <w:bCs/>
          <w:sz w:val="20"/>
          <w:szCs w:val="20"/>
          <w:lang w:val="es-ES"/>
        </w:rPr>
        <w:t>que de esta manera ilustran</w:t>
      </w:r>
      <w:r w:rsidR="00F20D81" w:rsidRPr="005262B7">
        <w:rPr>
          <w:rFonts w:ascii="Times New Roman" w:hAnsi="Times New Roman" w:cs="Times New Roman"/>
          <w:bCs/>
          <w:sz w:val="20"/>
          <w:szCs w:val="20"/>
          <w:lang w:val="es-ES"/>
        </w:rPr>
        <w:t xml:space="preserve"> mejor la metodolog</w:t>
      </w:r>
      <w:r w:rsidR="008C6C8A" w:rsidRPr="005262B7">
        <w:rPr>
          <w:rFonts w:ascii="Times New Roman" w:hAnsi="Times New Roman" w:cs="Times New Roman"/>
          <w:bCs/>
          <w:sz w:val="20"/>
          <w:szCs w:val="20"/>
          <w:lang w:val="es-ES"/>
        </w:rPr>
        <w:t>ía</w:t>
      </w:r>
      <w:r w:rsidR="008C1B62" w:rsidRPr="005262B7">
        <w:rPr>
          <w:rFonts w:ascii="Times New Roman" w:hAnsi="Times New Roman" w:cs="Times New Roman"/>
          <w:bCs/>
          <w:sz w:val="20"/>
          <w:szCs w:val="20"/>
          <w:lang w:val="es-ES"/>
        </w:rPr>
        <w:t xml:space="preserve"> y que </w:t>
      </w:r>
      <w:r w:rsidR="008A306F" w:rsidRPr="005262B7">
        <w:rPr>
          <w:rFonts w:ascii="Times New Roman" w:hAnsi="Times New Roman" w:cs="Times New Roman"/>
          <w:bCs/>
          <w:sz w:val="20"/>
          <w:szCs w:val="20"/>
          <w:lang w:val="es-ES"/>
        </w:rPr>
        <w:t>a</w:t>
      </w:r>
      <w:r w:rsidR="008A306F" w:rsidRPr="005262B7">
        <w:rPr>
          <w:rFonts w:ascii="Times New Roman" w:hAnsi="Times New Roman" w:cs="Times New Roman"/>
          <w:sz w:val="20"/>
          <w:szCs w:val="20"/>
          <w:lang w:val="es-ES"/>
        </w:rPr>
        <w:t xml:space="preserve"> pesar de que</w:t>
      </w:r>
      <w:r w:rsidR="008C6C8A" w:rsidRPr="005262B7">
        <w:rPr>
          <w:rFonts w:ascii="Times New Roman" w:hAnsi="Times New Roman" w:cs="Times New Roman"/>
          <w:sz w:val="20"/>
          <w:szCs w:val="20"/>
          <w:lang w:val="es-ES"/>
        </w:rPr>
        <w:t xml:space="preserve"> las gráficas tienen escalas diferentes en el eje de las coordenadas</w:t>
      </w:r>
      <w:r w:rsidR="008A306F" w:rsidRPr="005262B7">
        <w:rPr>
          <w:rFonts w:ascii="Times New Roman" w:hAnsi="Times New Roman" w:cs="Times New Roman"/>
          <w:sz w:val="20"/>
          <w:szCs w:val="20"/>
          <w:lang w:val="es-ES"/>
        </w:rPr>
        <w:t>. E</w:t>
      </w:r>
      <w:r w:rsidR="008C6C8A" w:rsidRPr="005262B7">
        <w:rPr>
          <w:rFonts w:ascii="Times New Roman" w:hAnsi="Times New Roman" w:cs="Times New Roman"/>
          <w:sz w:val="20"/>
          <w:szCs w:val="20"/>
          <w:lang w:val="es-ES"/>
        </w:rPr>
        <w:t xml:space="preserve">n </w:t>
      </w:r>
      <w:r w:rsidR="00F20D81" w:rsidRPr="005262B7">
        <w:rPr>
          <w:rFonts w:ascii="Times New Roman" w:hAnsi="Times New Roman" w:cs="Times New Roman"/>
          <w:sz w:val="20"/>
          <w:szCs w:val="20"/>
          <w:lang w:val="es-ES"/>
        </w:rPr>
        <w:t>los resultados se observan que</w:t>
      </w:r>
      <w:r w:rsidR="00F20D81" w:rsidRPr="005262B7">
        <w:rPr>
          <w:rFonts w:ascii="Times New Roman" w:hAnsi="Times New Roman" w:cs="Times New Roman"/>
          <w:bCs/>
          <w:sz w:val="20"/>
          <w:szCs w:val="20"/>
          <w:lang w:val="es-ES"/>
        </w:rPr>
        <w:t xml:space="preserve"> las respuestas en frecuencia obtenidas mediante las simulaciones con FEM y las obtenidas en las mediciones son similares</w:t>
      </w:r>
      <w:r w:rsidR="008C6C8A" w:rsidRPr="005262B7">
        <w:rPr>
          <w:rFonts w:ascii="Times New Roman" w:hAnsi="Times New Roman" w:cs="Times New Roman"/>
          <w:bCs/>
          <w:sz w:val="20"/>
          <w:szCs w:val="20"/>
          <w:lang w:val="es-ES"/>
        </w:rPr>
        <w:t>.</w:t>
      </w:r>
      <w:r w:rsidR="000C1D99" w:rsidRPr="005262B7">
        <w:rPr>
          <w:rFonts w:ascii="Times New Roman" w:hAnsi="Times New Roman" w:cs="Times New Roman"/>
          <w:bCs/>
          <w:sz w:val="20"/>
          <w:szCs w:val="20"/>
          <w:lang w:val="es-ES"/>
        </w:rPr>
        <w:t xml:space="preserve"> En la Tabla 2 se relacionan los valores de frecuencias promedios obtenido de los picos a impedancia mínima y máxima de los 4 anillos piezoeléctricos PZT-4.</w:t>
      </w:r>
    </w:p>
    <w:p w14:paraId="103CBCFC" w14:textId="77777777" w:rsidR="00ED41B8" w:rsidRPr="00D5030B" w:rsidRDefault="00ED41B8" w:rsidP="00D5030B">
      <w:pPr>
        <w:spacing w:line="276" w:lineRule="auto"/>
        <w:rPr>
          <w:rFonts w:ascii="Times New Roman" w:hAnsi="Times New Roman" w:cs="Times New Roman"/>
          <w:bCs/>
          <w:color w:val="00B0F0"/>
          <w:sz w:val="18"/>
          <w:szCs w:val="18"/>
          <w:lang w:val="es-ES"/>
        </w:rPr>
      </w:pPr>
    </w:p>
    <w:p w14:paraId="624294E7" w14:textId="290FA562" w:rsidR="00BF4536" w:rsidRPr="00D5030B" w:rsidRDefault="00FB4630" w:rsidP="00D5030B">
      <w:pPr>
        <w:spacing w:line="276" w:lineRule="auto"/>
        <w:jc w:val="center"/>
        <w:rPr>
          <w:rFonts w:ascii="Times New Roman" w:hAnsi="Times New Roman" w:cs="Times New Roman"/>
          <w:b/>
          <w:color w:val="00B0F0"/>
          <w:sz w:val="18"/>
          <w:szCs w:val="20"/>
          <w:lang w:val="es-ES"/>
        </w:rPr>
      </w:pPr>
      <w:r w:rsidRPr="00D5030B">
        <w:rPr>
          <w:rFonts w:ascii="Times New Roman" w:hAnsi="Times New Roman" w:cs="Times New Roman"/>
          <w:b/>
          <w:sz w:val="18"/>
          <w:szCs w:val="20"/>
          <w:lang w:val="es-ES"/>
        </w:rPr>
        <w:t>Tabla 2</w:t>
      </w:r>
      <w:r w:rsidR="005262B7">
        <w:rPr>
          <w:rFonts w:ascii="Times New Roman" w:hAnsi="Times New Roman" w:cs="Times New Roman"/>
          <w:b/>
          <w:sz w:val="18"/>
          <w:szCs w:val="20"/>
          <w:lang w:val="es-ES"/>
        </w:rPr>
        <w:t>.</w:t>
      </w:r>
      <w:r w:rsidRPr="00D5030B">
        <w:rPr>
          <w:rFonts w:ascii="Times New Roman" w:hAnsi="Times New Roman" w:cs="Times New Roman"/>
          <w:b/>
          <w:sz w:val="18"/>
          <w:szCs w:val="20"/>
          <w:lang w:val="es-ES"/>
        </w:rPr>
        <w:t xml:space="preserve">  </w:t>
      </w:r>
      <w:r w:rsidRPr="00D5030B">
        <w:rPr>
          <w:rFonts w:ascii="Times New Roman" w:hAnsi="Times New Roman" w:cs="Times New Roman"/>
          <w:sz w:val="18"/>
          <w:szCs w:val="20"/>
          <w:lang w:val="es-ES"/>
        </w:rPr>
        <w:t>Valores promedios en frecuencias de los picos de impedancia mínima y máxima de los 4 anillos PZT-4</w:t>
      </w:r>
      <w:r w:rsidR="005262B7">
        <w:rPr>
          <w:rFonts w:ascii="Times New Roman" w:hAnsi="Times New Roman" w:cs="Times New Roman"/>
          <w:sz w:val="18"/>
          <w:szCs w:val="20"/>
          <w:lang w:val="es-ES"/>
        </w:rPr>
        <w:t>.</w:t>
      </w:r>
    </w:p>
    <w:tbl>
      <w:tblPr>
        <w:tblW w:w="0" w:type="auto"/>
        <w:jc w:val="center"/>
        <w:tblCellMar>
          <w:left w:w="70" w:type="dxa"/>
          <w:right w:w="70" w:type="dxa"/>
        </w:tblCellMar>
        <w:tblLook w:val="04A0" w:firstRow="1" w:lastRow="0" w:firstColumn="1" w:lastColumn="0" w:noHBand="0" w:noVBand="1"/>
      </w:tblPr>
      <w:tblGrid>
        <w:gridCol w:w="738"/>
        <w:gridCol w:w="1297"/>
        <w:gridCol w:w="897"/>
        <w:gridCol w:w="1307"/>
        <w:gridCol w:w="980"/>
        <w:gridCol w:w="1559"/>
        <w:gridCol w:w="1223"/>
      </w:tblGrid>
      <w:tr w:rsidR="00504401" w:rsidRPr="00D5030B" w14:paraId="5A7552DD" w14:textId="77777777" w:rsidTr="00504401">
        <w:trPr>
          <w:trHeight w:val="264"/>
          <w:jc w:val="center"/>
        </w:trPr>
        <w:tc>
          <w:tcPr>
            <w:tcW w:w="738" w:type="dxa"/>
            <w:tcBorders>
              <w:top w:val="single" w:sz="8" w:space="0" w:color="auto"/>
              <w:left w:val="single" w:sz="8" w:space="0" w:color="auto"/>
              <w:bottom w:val="nil"/>
              <w:right w:val="nil"/>
            </w:tcBorders>
            <w:noWrap/>
            <w:vAlign w:val="bottom"/>
            <w:hideMark/>
          </w:tcPr>
          <w:p w14:paraId="0111836F" w14:textId="77777777" w:rsidR="00105F79" w:rsidRPr="00D5030B" w:rsidRDefault="00105F79" w:rsidP="00D5030B">
            <w:pPr>
              <w:spacing w:line="276" w:lineRule="auto"/>
              <w:jc w:val="center"/>
              <w:rPr>
                <w:rFonts w:ascii="Times New Roman" w:eastAsia="Times New Roman" w:hAnsi="Times New Roman" w:cs="Times New Roman"/>
                <w:b/>
                <w:bCs/>
                <w:color w:val="000000"/>
                <w:sz w:val="20"/>
                <w:szCs w:val="20"/>
                <w:lang w:val="es-ES" w:eastAsia="es-MX"/>
              </w:rPr>
            </w:pPr>
            <w:r w:rsidRPr="00D5030B">
              <w:rPr>
                <w:rFonts w:ascii="Times New Roman" w:eastAsia="Times New Roman" w:hAnsi="Times New Roman" w:cs="Times New Roman"/>
                <w:b/>
                <w:bCs/>
                <w:color w:val="000000"/>
                <w:sz w:val="20"/>
                <w:szCs w:val="20"/>
                <w:lang w:val="es-ES" w:eastAsia="es-MX"/>
              </w:rPr>
              <w:t> </w:t>
            </w:r>
          </w:p>
        </w:tc>
        <w:tc>
          <w:tcPr>
            <w:tcW w:w="2194" w:type="dxa"/>
            <w:gridSpan w:val="2"/>
            <w:vMerge w:val="restart"/>
            <w:tcBorders>
              <w:top w:val="single" w:sz="8" w:space="0" w:color="auto"/>
              <w:left w:val="single" w:sz="8" w:space="0" w:color="auto"/>
              <w:right w:val="single" w:sz="8" w:space="0" w:color="auto"/>
            </w:tcBorders>
            <w:shd w:val="clear" w:color="000000" w:fill="F2F2F2"/>
            <w:noWrap/>
            <w:vAlign w:val="bottom"/>
            <w:hideMark/>
          </w:tcPr>
          <w:p w14:paraId="4E89C16F" w14:textId="3BF9E482" w:rsidR="00105F79" w:rsidRPr="00D5030B" w:rsidRDefault="00105F79"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Frecuencia en pico de impedancia mínima [Hz]</w:t>
            </w:r>
          </w:p>
        </w:tc>
        <w:tc>
          <w:tcPr>
            <w:tcW w:w="2287" w:type="dxa"/>
            <w:gridSpan w:val="2"/>
            <w:vMerge w:val="restart"/>
            <w:tcBorders>
              <w:top w:val="single" w:sz="8" w:space="0" w:color="auto"/>
              <w:left w:val="single" w:sz="8" w:space="0" w:color="auto"/>
              <w:right w:val="single" w:sz="8" w:space="0" w:color="auto"/>
            </w:tcBorders>
            <w:noWrap/>
            <w:vAlign w:val="bottom"/>
            <w:hideMark/>
          </w:tcPr>
          <w:p w14:paraId="319324EF" w14:textId="1FC4951C" w:rsidR="00105F79" w:rsidRPr="00D5030B" w:rsidRDefault="00105F79"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 xml:space="preserve">Frecuencia en primer </w:t>
            </w:r>
            <w:proofErr w:type="spellStart"/>
            <w:r w:rsidRPr="00D5030B">
              <w:rPr>
                <w:rFonts w:ascii="Times New Roman" w:eastAsia="Times New Roman" w:hAnsi="Times New Roman" w:cs="Times New Roman"/>
                <w:b/>
                <w:bCs/>
                <w:color w:val="000000"/>
                <w:sz w:val="18"/>
                <w:szCs w:val="18"/>
                <w:lang w:val="es-ES" w:eastAsia="es-MX"/>
              </w:rPr>
              <w:t>sobretono</w:t>
            </w:r>
            <w:proofErr w:type="spellEnd"/>
            <w:r w:rsidRPr="00D5030B">
              <w:rPr>
                <w:rFonts w:ascii="Times New Roman" w:eastAsia="Times New Roman" w:hAnsi="Times New Roman" w:cs="Times New Roman"/>
                <w:b/>
                <w:bCs/>
                <w:color w:val="000000"/>
                <w:sz w:val="18"/>
                <w:szCs w:val="18"/>
                <w:lang w:val="es-ES" w:eastAsia="es-MX"/>
              </w:rPr>
              <w:t xml:space="preserve"> [Hz]</w:t>
            </w:r>
          </w:p>
        </w:tc>
        <w:tc>
          <w:tcPr>
            <w:tcW w:w="2782" w:type="dxa"/>
            <w:gridSpan w:val="2"/>
            <w:vMerge w:val="restart"/>
            <w:tcBorders>
              <w:top w:val="single" w:sz="8" w:space="0" w:color="auto"/>
              <w:left w:val="single" w:sz="8" w:space="0" w:color="auto"/>
              <w:right w:val="single" w:sz="8" w:space="0" w:color="auto"/>
            </w:tcBorders>
            <w:shd w:val="clear" w:color="000000" w:fill="F2F2F2"/>
            <w:noWrap/>
            <w:vAlign w:val="bottom"/>
            <w:hideMark/>
          </w:tcPr>
          <w:p w14:paraId="1BD877B6" w14:textId="71442B51" w:rsidR="00105F79" w:rsidRPr="00D5030B" w:rsidRDefault="00105F79"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Frecuencia en pico de impedancia máxima [Hz]</w:t>
            </w:r>
          </w:p>
        </w:tc>
      </w:tr>
      <w:tr w:rsidR="00504401" w:rsidRPr="00D5030B" w14:paraId="5993BE57" w14:textId="77777777" w:rsidTr="00504401">
        <w:trPr>
          <w:trHeight w:val="277"/>
          <w:jc w:val="center"/>
        </w:trPr>
        <w:tc>
          <w:tcPr>
            <w:tcW w:w="738" w:type="dxa"/>
            <w:tcBorders>
              <w:top w:val="nil"/>
              <w:left w:val="single" w:sz="8" w:space="0" w:color="auto"/>
              <w:bottom w:val="nil"/>
              <w:right w:val="nil"/>
            </w:tcBorders>
            <w:noWrap/>
            <w:vAlign w:val="bottom"/>
            <w:hideMark/>
          </w:tcPr>
          <w:p w14:paraId="61F8C8A4" w14:textId="77777777" w:rsidR="00105F79" w:rsidRPr="00D5030B" w:rsidRDefault="00105F79"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Anillo</w:t>
            </w:r>
          </w:p>
        </w:tc>
        <w:tc>
          <w:tcPr>
            <w:tcW w:w="2194" w:type="dxa"/>
            <w:gridSpan w:val="2"/>
            <w:vMerge/>
            <w:tcBorders>
              <w:left w:val="single" w:sz="8" w:space="0" w:color="auto"/>
              <w:bottom w:val="single" w:sz="4" w:space="0" w:color="auto"/>
              <w:right w:val="single" w:sz="8" w:space="0" w:color="auto"/>
            </w:tcBorders>
            <w:shd w:val="clear" w:color="000000" w:fill="F2F2F2"/>
            <w:noWrap/>
            <w:vAlign w:val="bottom"/>
            <w:hideMark/>
          </w:tcPr>
          <w:p w14:paraId="5944947C" w14:textId="16B41444" w:rsidR="00105F79" w:rsidRPr="00D5030B" w:rsidRDefault="00105F79" w:rsidP="00D5030B">
            <w:pPr>
              <w:spacing w:line="276" w:lineRule="auto"/>
              <w:rPr>
                <w:rFonts w:ascii="Times New Roman" w:eastAsia="Times New Roman" w:hAnsi="Times New Roman" w:cs="Times New Roman"/>
                <w:b/>
                <w:bCs/>
                <w:color w:val="000000"/>
                <w:sz w:val="18"/>
                <w:szCs w:val="18"/>
                <w:lang w:val="es-ES" w:eastAsia="es-MX"/>
              </w:rPr>
            </w:pPr>
          </w:p>
        </w:tc>
        <w:tc>
          <w:tcPr>
            <w:tcW w:w="2287" w:type="dxa"/>
            <w:gridSpan w:val="2"/>
            <w:vMerge/>
            <w:tcBorders>
              <w:left w:val="single" w:sz="8" w:space="0" w:color="auto"/>
              <w:bottom w:val="single" w:sz="4" w:space="0" w:color="auto"/>
              <w:right w:val="single" w:sz="8" w:space="0" w:color="auto"/>
            </w:tcBorders>
            <w:noWrap/>
            <w:vAlign w:val="bottom"/>
            <w:hideMark/>
          </w:tcPr>
          <w:p w14:paraId="472EDBED" w14:textId="037E62C5" w:rsidR="00105F79" w:rsidRPr="00D5030B" w:rsidRDefault="00105F79" w:rsidP="00D5030B">
            <w:pPr>
              <w:spacing w:line="276" w:lineRule="auto"/>
              <w:rPr>
                <w:rFonts w:ascii="Times New Roman" w:eastAsia="Times New Roman" w:hAnsi="Times New Roman" w:cs="Times New Roman"/>
                <w:b/>
                <w:bCs/>
                <w:color w:val="000000"/>
                <w:sz w:val="18"/>
                <w:szCs w:val="18"/>
                <w:lang w:val="es-ES" w:eastAsia="es-MX"/>
              </w:rPr>
            </w:pPr>
          </w:p>
        </w:tc>
        <w:tc>
          <w:tcPr>
            <w:tcW w:w="2782" w:type="dxa"/>
            <w:gridSpan w:val="2"/>
            <w:vMerge/>
            <w:tcBorders>
              <w:left w:val="single" w:sz="8" w:space="0" w:color="auto"/>
              <w:bottom w:val="single" w:sz="4" w:space="0" w:color="auto"/>
              <w:right w:val="single" w:sz="8" w:space="0" w:color="auto"/>
            </w:tcBorders>
            <w:shd w:val="clear" w:color="000000" w:fill="F2F2F2"/>
            <w:noWrap/>
            <w:vAlign w:val="bottom"/>
            <w:hideMark/>
          </w:tcPr>
          <w:p w14:paraId="09854AD0" w14:textId="3EFE803F" w:rsidR="00105F79" w:rsidRPr="00D5030B" w:rsidRDefault="00105F79" w:rsidP="00D5030B">
            <w:pPr>
              <w:spacing w:line="276" w:lineRule="auto"/>
              <w:rPr>
                <w:rFonts w:ascii="Times New Roman" w:eastAsia="Times New Roman" w:hAnsi="Times New Roman" w:cs="Times New Roman"/>
                <w:b/>
                <w:bCs/>
                <w:color w:val="000000"/>
                <w:sz w:val="18"/>
                <w:szCs w:val="18"/>
                <w:lang w:val="es-ES" w:eastAsia="es-MX"/>
              </w:rPr>
            </w:pPr>
          </w:p>
        </w:tc>
      </w:tr>
      <w:tr w:rsidR="00504401" w:rsidRPr="00D5030B" w14:paraId="54414AFE" w14:textId="77777777" w:rsidTr="00504401">
        <w:trPr>
          <w:trHeight w:val="277"/>
          <w:jc w:val="center"/>
        </w:trPr>
        <w:tc>
          <w:tcPr>
            <w:tcW w:w="738" w:type="dxa"/>
            <w:tcBorders>
              <w:top w:val="nil"/>
              <w:left w:val="single" w:sz="8" w:space="0" w:color="auto"/>
              <w:bottom w:val="nil"/>
              <w:right w:val="nil"/>
            </w:tcBorders>
            <w:noWrap/>
            <w:vAlign w:val="bottom"/>
            <w:hideMark/>
          </w:tcPr>
          <w:p w14:paraId="13F9F2F7" w14:textId="77777777" w:rsidR="00B12D66" w:rsidRPr="00D5030B" w:rsidRDefault="00B12D66"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 </w:t>
            </w:r>
          </w:p>
        </w:tc>
        <w:tc>
          <w:tcPr>
            <w:tcW w:w="1297" w:type="dxa"/>
            <w:tcBorders>
              <w:top w:val="nil"/>
              <w:left w:val="single" w:sz="8" w:space="0" w:color="auto"/>
              <w:bottom w:val="single" w:sz="4" w:space="0" w:color="auto"/>
              <w:right w:val="single" w:sz="4" w:space="0" w:color="auto"/>
            </w:tcBorders>
            <w:shd w:val="clear" w:color="000000" w:fill="F2F2F2"/>
            <w:noWrap/>
            <w:vAlign w:val="bottom"/>
            <w:hideMark/>
          </w:tcPr>
          <w:p w14:paraId="76EA9BA9" w14:textId="77777777" w:rsidR="00B12D66" w:rsidRPr="00D5030B" w:rsidRDefault="00B12D66"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medido</w:t>
            </w:r>
          </w:p>
        </w:tc>
        <w:tc>
          <w:tcPr>
            <w:tcW w:w="897" w:type="dxa"/>
            <w:tcBorders>
              <w:top w:val="nil"/>
              <w:left w:val="nil"/>
              <w:bottom w:val="single" w:sz="4" w:space="0" w:color="auto"/>
              <w:right w:val="single" w:sz="8" w:space="0" w:color="auto"/>
            </w:tcBorders>
            <w:shd w:val="clear" w:color="000000" w:fill="F2F2F2"/>
            <w:noWrap/>
            <w:vAlign w:val="bottom"/>
            <w:hideMark/>
          </w:tcPr>
          <w:p w14:paraId="21628980" w14:textId="1F205D6C" w:rsidR="00B12D66" w:rsidRPr="00D5030B" w:rsidRDefault="00CE6158"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S</w:t>
            </w:r>
            <w:r w:rsidR="00B12D66" w:rsidRPr="00D5030B">
              <w:rPr>
                <w:rFonts w:ascii="Times New Roman" w:eastAsia="Times New Roman" w:hAnsi="Times New Roman" w:cs="Times New Roman"/>
                <w:b/>
                <w:bCs/>
                <w:color w:val="000000"/>
                <w:sz w:val="18"/>
                <w:szCs w:val="18"/>
                <w:lang w:val="es-ES" w:eastAsia="es-MX"/>
              </w:rPr>
              <w:t>imulado</w:t>
            </w:r>
          </w:p>
        </w:tc>
        <w:tc>
          <w:tcPr>
            <w:tcW w:w="1307" w:type="dxa"/>
            <w:tcBorders>
              <w:top w:val="nil"/>
              <w:left w:val="nil"/>
              <w:bottom w:val="single" w:sz="4" w:space="0" w:color="auto"/>
              <w:right w:val="single" w:sz="4" w:space="0" w:color="auto"/>
            </w:tcBorders>
            <w:noWrap/>
            <w:vAlign w:val="bottom"/>
            <w:hideMark/>
          </w:tcPr>
          <w:p w14:paraId="5C41A494" w14:textId="77777777" w:rsidR="00B12D66" w:rsidRPr="00D5030B" w:rsidRDefault="00B12D66"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 xml:space="preserve">medido </w:t>
            </w:r>
          </w:p>
        </w:tc>
        <w:tc>
          <w:tcPr>
            <w:tcW w:w="980" w:type="dxa"/>
            <w:tcBorders>
              <w:top w:val="nil"/>
              <w:left w:val="nil"/>
              <w:bottom w:val="single" w:sz="4" w:space="0" w:color="auto"/>
              <w:right w:val="single" w:sz="8" w:space="0" w:color="auto"/>
            </w:tcBorders>
            <w:noWrap/>
            <w:vAlign w:val="bottom"/>
            <w:hideMark/>
          </w:tcPr>
          <w:p w14:paraId="5D539AA1" w14:textId="77777777" w:rsidR="00B12D66" w:rsidRPr="00D5030B" w:rsidRDefault="00B12D66"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simulado</w:t>
            </w:r>
          </w:p>
        </w:tc>
        <w:tc>
          <w:tcPr>
            <w:tcW w:w="1559" w:type="dxa"/>
            <w:tcBorders>
              <w:top w:val="nil"/>
              <w:left w:val="nil"/>
              <w:bottom w:val="single" w:sz="4" w:space="0" w:color="auto"/>
              <w:right w:val="single" w:sz="4" w:space="0" w:color="auto"/>
            </w:tcBorders>
            <w:shd w:val="clear" w:color="000000" w:fill="F2F2F2"/>
            <w:noWrap/>
            <w:vAlign w:val="bottom"/>
            <w:hideMark/>
          </w:tcPr>
          <w:p w14:paraId="6B5FFCA9" w14:textId="77777777" w:rsidR="00B12D66" w:rsidRPr="00D5030B" w:rsidRDefault="00B12D66"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 xml:space="preserve">medido </w:t>
            </w:r>
          </w:p>
        </w:tc>
        <w:tc>
          <w:tcPr>
            <w:tcW w:w="1223" w:type="dxa"/>
            <w:tcBorders>
              <w:top w:val="nil"/>
              <w:left w:val="nil"/>
              <w:bottom w:val="single" w:sz="4" w:space="0" w:color="auto"/>
              <w:right w:val="single" w:sz="8" w:space="0" w:color="auto"/>
            </w:tcBorders>
            <w:shd w:val="clear" w:color="000000" w:fill="F2F2F2"/>
            <w:noWrap/>
            <w:vAlign w:val="bottom"/>
            <w:hideMark/>
          </w:tcPr>
          <w:p w14:paraId="5C6CC7FE" w14:textId="2F51A57C" w:rsidR="00B12D66" w:rsidRPr="00D5030B" w:rsidRDefault="0019658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b/>
                <w:bCs/>
                <w:color w:val="000000"/>
                <w:sz w:val="18"/>
                <w:szCs w:val="18"/>
                <w:lang w:val="es-ES" w:eastAsia="es-MX"/>
              </w:rPr>
              <w:t>S</w:t>
            </w:r>
            <w:r w:rsidR="00B12D66" w:rsidRPr="00D5030B">
              <w:rPr>
                <w:rFonts w:ascii="Times New Roman" w:eastAsia="Times New Roman" w:hAnsi="Times New Roman" w:cs="Times New Roman"/>
                <w:b/>
                <w:bCs/>
                <w:color w:val="000000"/>
                <w:sz w:val="18"/>
                <w:szCs w:val="18"/>
                <w:lang w:val="es-ES" w:eastAsia="es-MX"/>
              </w:rPr>
              <w:t>imulado</w:t>
            </w:r>
          </w:p>
        </w:tc>
      </w:tr>
      <w:tr w:rsidR="00504401" w:rsidRPr="00D5030B" w14:paraId="33E8C0A1" w14:textId="77777777" w:rsidTr="00504401">
        <w:trPr>
          <w:trHeight w:val="291"/>
          <w:jc w:val="center"/>
        </w:trPr>
        <w:tc>
          <w:tcPr>
            <w:tcW w:w="738" w:type="dxa"/>
            <w:tcBorders>
              <w:top w:val="single" w:sz="8" w:space="0" w:color="auto"/>
              <w:left w:val="single" w:sz="8" w:space="0" w:color="auto"/>
              <w:bottom w:val="nil"/>
              <w:right w:val="nil"/>
            </w:tcBorders>
            <w:shd w:val="clear" w:color="000000" w:fill="DDD9C4"/>
            <w:noWrap/>
            <w:vAlign w:val="bottom"/>
            <w:hideMark/>
          </w:tcPr>
          <w:p w14:paraId="67E6C571" w14:textId="2080C4AC"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Anillo 1</w:t>
            </w:r>
          </w:p>
        </w:tc>
        <w:tc>
          <w:tcPr>
            <w:tcW w:w="1297" w:type="dxa"/>
            <w:tcBorders>
              <w:top w:val="single" w:sz="8" w:space="0" w:color="auto"/>
              <w:left w:val="single" w:sz="8" w:space="0" w:color="auto"/>
              <w:bottom w:val="single" w:sz="4" w:space="0" w:color="auto"/>
              <w:right w:val="single" w:sz="4" w:space="0" w:color="auto"/>
            </w:tcBorders>
            <w:shd w:val="clear" w:color="000000" w:fill="DDD9C4"/>
            <w:noWrap/>
            <w:vAlign w:val="bottom"/>
            <w:hideMark/>
          </w:tcPr>
          <w:p w14:paraId="1B3171B8" w14:textId="75097D9D"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44544</w:t>
            </w:r>
            <w:r w:rsidR="00634D99" w:rsidRPr="00D5030B">
              <w:rPr>
                <w:rFonts w:ascii="Times New Roman" w:eastAsia="Times New Roman" w:hAnsi="Times New Roman" w:cs="Times New Roman"/>
                <w:color w:val="000000"/>
                <w:sz w:val="18"/>
                <w:szCs w:val="18"/>
                <w:lang w:val="es-ES" w:eastAsia="es-MX"/>
              </w:rPr>
              <w:t xml:space="preserve"> </w:t>
            </w:r>
            <m:oMath>
              <m:r>
                <m:rPr>
                  <m:sty m:val="p"/>
                </m:rPr>
                <w:rPr>
                  <w:rFonts w:ascii="Cambria Math" w:eastAsia="Times New Roman" w:hAnsi="Cambria Math" w:cs="Cambria Math"/>
                  <w:color w:val="000000"/>
                  <w:sz w:val="18"/>
                  <w:szCs w:val="18"/>
                  <w:lang w:val="es-ES" w:eastAsia="es-MX"/>
                </w:rPr>
                <m:t>±</m:t>
              </m:r>
            </m:oMath>
            <w:r w:rsidR="00634D99" w:rsidRPr="00D5030B">
              <w:rPr>
                <w:rFonts w:ascii="Times New Roman" w:eastAsia="Times New Roman" w:hAnsi="Times New Roman" w:cs="Times New Roman"/>
                <w:color w:val="000000"/>
                <w:sz w:val="18"/>
                <w:szCs w:val="18"/>
                <w:lang w:val="es-ES" w:eastAsia="es-MX"/>
              </w:rPr>
              <w:t>0.</w:t>
            </w:r>
            <w:r w:rsidR="00360212" w:rsidRPr="00D5030B">
              <w:rPr>
                <w:rFonts w:ascii="Times New Roman" w:eastAsia="Times New Roman" w:hAnsi="Times New Roman" w:cs="Times New Roman"/>
                <w:color w:val="000000"/>
                <w:sz w:val="18"/>
                <w:szCs w:val="18"/>
                <w:lang w:val="es-ES" w:eastAsia="es-MX"/>
              </w:rPr>
              <w:t>06</w:t>
            </w:r>
            <w:r w:rsidR="00634D99" w:rsidRPr="00D5030B">
              <w:rPr>
                <w:rFonts w:ascii="Times New Roman" w:eastAsia="Times New Roman" w:hAnsi="Times New Roman" w:cs="Times New Roman"/>
                <w:color w:val="000000"/>
                <w:sz w:val="18"/>
                <w:szCs w:val="18"/>
                <w:lang w:val="es-ES" w:eastAsia="es-MX"/>
              </w:rPr>
              <w:t>%</w:t>
            </w:r>
          </w:p>
        </w:tc>
        <w:tc>
          <w:tcPr>
            <w:tcW w:w="897" w:type="dxa"/>
            <w:tcBorders>
              <w:top w:val="single" w:sz="8" w:space="0" w:color="auto"/>
              <w:left w:val="nil"/>
              <w:bottom w:val="single" w:sz="4" w:space="0" w:color="auto"/>
              <w:right w:val="single" w:sz="8" w:space="0" w:color="auto"/>
            </w:tcBorders>
            <w:shd w:val="clear" w:color="000000" w:fill="DDD9C4"/>
            <w:noWrap/>
            <w:vAlign w:val="bottom"/>
            <w:hideMark/>
          </w:tcPr>
          <w:p w14:paraId="52E46860" w14:textId="12AD924B"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44400</w:t>
            </w:r>
          </w:p>
        </w:tc>
        <w:tc>
          <w:tcPr>
            <w:tcW w:w="1307" w:type="dxa"/>
            <w:tcBorders>
              <w:top w:val="single" w:sz="8" w:space="0" w:color="auto"/>
              <w:left w:val="nil"/>
              <w:bottom w:val="single" w:sz="4" w:space="0" w:color="auto"/>
              <w:right w:val="single" w:sz="4" w:space="0" w:color="auto"/>
            </w:tcBorders>
            <w:shd w:val="clear" w:color="000000" w:fill="DDD9C4"/>
            <w:noWrap/>
            <w:vAlign w:val="bottom"/>
            <w:hideMark/>
          </w:tcPr>
          <w:p w14:paraId="1F84FE1F" w14:textId="3F190B08"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single" w:sz="8" w:space="0" w:color="auto"/>
              <w:left w:val="nil"/>
              <w:bottom w:val="single" w:sz="4" w:space="0" w:color="auto"/>
              <w:right w:val="single" w:sz="8" w:space="0" w:color="auto"/>
            </w:tcBorders>
            <w:shd w:val="clear" w:color="000000" w:fill="DDD9C4"/>
            <w:noWrap/>
            <w:vAlign w:val="bottom"/>
            <w:hideMark/>
          </w:tcPr>
          <w:p w14:paraId="4C15BD88" w14:textId="42C5E532"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559" w:type="dxa"/>
            <w:tcBorders>
              <w:top w:val="single" w:sz="8" w:space="0" w:color="auto"/>
              <w:left w:val="nil"/>
              <w:bottom w:val="single" w:sz="4" w:space="0" w:color="auto"/>
              <w:right w:val="single" w:sz="4" w:space="0" w:color="auto"/>
            </w:tcBorders>
            <w:shd w:val="clear" w:color="000000" w:fill="DDD9C4"/>
            <w:noWrap/>
            <w:vAlign w:val="bottom"/>
            <w:hideMark/>
          </w:tcPr>
          <w:p w14:paraId="7914F52D" w14:textId="58D338BF"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47237</w:t>
            </w:r>
            <m:oMath>
              <m:r>
                <m:rPr>
                  <m:sty m:val="p"/>
                </m:rPr>
                <w:rPr>
                  <w:rFonts w:ascii="Cambria Math" w:eastAsia="Times New Roman" w:hAnsi="Cambria Math" w:cs="Cambria Math"/>
                  <w:color w:val="000000"/>
                  <w:sz w:val="18"/>
                  <w:szCs w:val="18"/>
                  <w:lang w:val="es-ES" w:eastAsia="es-MX"/>
                </w:rPr>
                <m:t>±0.05%</m:t>
              </m:r>
            </m:oMath>
          </w:p>
        </w:tc>
        <w:tc>
          <w:tcPr>
            <w:tcW w:w="1223" w:type="dxa"/>
            <w:tcBorders>
              <w:top w:val="single" w:sz="8" w:space="0" w:color="auto"/>
              <w:left w:val="nil"/>
              <w:bottom w:val="single" w:sz="4" w:space="0" w:color="auto"/>
              <w:right w:val="single" w:sz="8" w:space="0" w:color="auto"/>
            </w:tcBorders>
            <w:shd w:val="clear" w:color="000000" w:fill="DDD9C4"/>
            <w:noWrap/>
            <w:vAlign w:val="bottom"/>
            <w:hideMark/>
          </w:tcPr>
          <w:p w14:paraId="340EB955" w14:textId="5E7C0CF8" w:rsidR="007D66E7" w:rsidRPr="00D5030B" w:rsidRDefault="007D66E7" w:rsidP="00D5030B">
            <w:pPr>
              <w:spacing w:line="276" w:lineRule="auto"/>
              <w:jc w:val="center"/>
              <w:rPr>
                <w:rFonts w:ascii="Times New Roman" w:eastAsia="Times New Roman" w:hAnsi="Times New Roman" w:cs="Times New Roman"/>
                <w:b/>
                <w:bCs/>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47400</w:t>
            </w:r>
          </w:p>
        </w:tc>
      </w:tr>
      <w:tr w:rsidR="00504401" w:rsidRPr="00D5030B" w14:paraId="777B8F6B" w14:textId="77777777" w:rsidTr="00504401">
        <w:trPr>
          <w:trHeight w:val="277"/>
          <w:jc w:val="center"/>
        </w:trPr>
        <w:tc>
          <w:tcPr>
            <w:tcW w:w="738" w:type="dxa"/>
            <w:tcBorders>
              <w:top w:val="nil"/>
              <w:left w:val="single" w:sz="8" w:space="0" w:color="auto"/>
              <w:bottom w:val="single" w:sz="8" w:space="0" w:color="auto"/>
              <w:right w:val="nil"/>
            </w:tcBorders>
            <w:shd w:val="clear" w:color="000000" w:fill="DDD9C4"/>
            <w:noWrap/>
            <w:vAlign w:val="bottom"/>
            <w:hideMark/>
          </w:tcPr>
          <w:p w14:paraId="0332B6A9" w14:textId="00FDBBE3"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97" w:type="dxa"/>
            <w:tcBorders>
              <w:top w:val="nil"/>
              <w:left w:val="single" w:sz="8" w:space="0" w:color="auto"/>
              <w:bottom w:val="single" w:sz="8" w:space="0" w:color="auto"/>
              <w:right w:val="single" w:sz="4" w:space="0" w:color="auto"/>
            </w:tcBorders>
            <w:shd w:val="clear" w:color="000000" w:fill="DDD9C4"/>
            <w:noWrap/>
            <w:vAlign w:val="bottom"/>
            <w:hideMark/>
          </w:tcPr>
          <w:p w14:paraId="4B962086" w14:textId="22B2D29E"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897" w:type="dxa"/>
            <w:tcBorders>
              <w:top w:val="nil"/>
              <w:left w:val="nil"/>
              <w:bottom w:val="single" w:sz="8" w:space="0" w:color="auto"/>
              <w:right w:val="single" w:sz="8" w:space="0" w:color="auto"/>
            </w:tcBorders>
            <w:shd w:val="clear" w:color="000000" w:fill="DDD9C4"/>
            <w:noWrap/>
            <w:vAlign w:val="bottom"/>
            <w:hideMark/>
          </w:tcPr>
          <w:p w14:paraId="596A9830" w14:textId="50D690DF"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307" w:type="dxa"/>
            <w:tcBorders>
              <w:top w:val="nil"/>
              <w:left w:val="nil"/>
              <w:bottom w:val="single" w:sz="8" w:space="0" w:color="auto"/>
              <w:right w:val="single" w:sz="4" w:space="0" w:color="auto"/>
            </w:tcBorders>
            <w:shd w:val="clear" w:color="000000" w:fill="DDD9C4"/>
            <w:noWrap/>
            <w:vAlign w:val="bottom"/>
            <w:hideMark/>
          </w:tcPr>
          <w:p w14:paraId="695D3C4E" w14:textId="2B2E719C"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nil"/>
              <w:left w:val="nil"/>
              <w:bottom w:val="single" w:sz="8" w:space="0" w:color="auto"/>
              <w:right w:val="single" w:sz="8" w:space="0" w:color="auto"/>
            </w:tcBorders>
            <w:shd w:val="clear" w:color="000000" w:fill="DDD9C4"/>
            <w:noWrap/>
            <w:vAlign w:val="bottom"/>
            <w:hideMark/>
          </w:tcPr>
          <w:p w14:paraId="38DF787E" w14:textId="53D56BC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559" w:type="dxa"/>
            <w:tcBorders>
              <w:top w:val="nil"/>
              <w:left w:val="nil"/>
              <w:bottom w:val="single" w:sz="8" w:space="0" w:color="auto"/>
              <w:right w:val="single" w:sz="4" w:space="0" w:color="auto"/>
            </w:tcBorders>
            <w:shd w:val="clear" w:color="000000" w:fill="DDD9C4"/>
            <w:noWrap/>
            <w:vAlign w:val="bottom"/>
            <w:hideMark/>
          </w:tcPr>
          <w:p w14:paraId="701E52C9" w14:textId="1104B1CA"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23" w:type="dxa"/>
            <w:tcBorders>
              <w:top w:val="nil"/>
              <w:left w:val="nil"/>
              <w:bottom w:val="single" w:sz="8" w:space="0" w:color="auto"/>
              <w:right w:val="single" w:sz="8" w:space="0" w:color="auto"/>
            </w:tcBorders>
            <w:shd w:val="clear" w:color="000000" w:fill="DDD9C4"/>
            <w:noWrap/>
            <w:vAlign w:val="bottom"/>
            <w:hideMark/>
          </w:tcPr>
          <w:p w14:paraId="565AE121" w14:textId="3CA55E37"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r>
      <w:tr w:rsidR="00504401" w:rsidRPr="00D5030B" w14:paraId="6F3FBEF4" w14:textId="77777777" w:rsidTr="00504401">
        <w:trPr>
          <w:trHeight w:val="291"/>
          <w:jc w:val="center"/>
        </w:trPr>
        <w:tc>
          <w:tcPr>
            <w:tcW w:w="738" w:type="dxa"/>
            <w:tcBorders>
              <w:top w:val="nil"/>
              <w:left w:val="single" w:sz="8" w:space="0" w:color="auto"/>
              <w:bottom w:val="nil"/>
              <w:right w:val="nil"/>
            </w:tcBorders>
            <w:noWrap/>
            <w:vAlign w:val="bottom"/>
            <w:hideMark/>
          </w:tcPr>
          <w:p w14:paraId="5A39F34E" w14:textId="08F94478"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Anillo 2</w:t>
            </w:r>
          </w:p>
        </w:tc>
        <w:tc>
          <w:tcPr>
            <w:tcW w:w="1297" w:type="dxa"/>
            <w:tcBorders>
              <w:top w:val="nil"/>
              <w:left w:val="single" w:sz="8" w:space="0" w:color="auto"/>
              <w:bottom w:val="single" w:sz="4" w:space="0" w:color="auto"/>
              <w:right w:val="single" w:sz="4" w:space="0" w:color="auto"/>
            </w:tcBorders>
            <w:shd w:val="clear" w:color="000000" w:fill="F2F2F2"/>
            <w:noWrap/>
            <w:vAlign w:val="bottom"/>
            <w:hideMark/>
          </w:tcPr>
          <w:p w14:paraId="7C37E5DA" w14:textId="3FDB910A"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44324</w:t>
            </w:r>
            <m:oMath>
              <m:r>
                <m:rPr>
                  <m:sty m:val="p"/>
                </m:rPr>
                <w:rPr>
                  <w:rFonts w:ascii="Cambria Math" w:eastAsia="Times New Roman" w:hAnsi="Cambria Math" w:cs="Cambria Math"/>
                  <w:color w:val="000000"/>
                  <w:sz w:val="18"/>
                  <w:szCs w:val="18"/>
                  <w:lang w:val="es-ES" w:eastAsia="es-MX"/>
                </w:rPr>
                <m:t>±</m:t>
              </m:r>
            </m:oMath>
            <w:r w:rsidR="003106B2" w:rsidRPr="00D5030B">
              <w:rPr>
                <w:rFonts w:ascii="Times New Roman" w:eastAsia="Times New Roman" w:hAnsi="Times New Roman" w:cs="Times New Roman"/>
                <w:color w:val="000000"/>
                <w:sz w:val="18"/>
                <w:szCs w:val="18"/>
                <w:lang w:val="es-ES" w:eastAsia="es-MX"/>
              </w:rPr>
              <w:t xml:space="preserve"> 0.</w:t>
            </w:r>
            <w:r w:rsidR="00360212" w:rsidRPr="00D5030B">
              <w:rPr>
                <w:rFonts w:ascii="Times New Roman" w:eastAsia="Times New Roman" w:hAnsi="Times New Roman" w:cs="Times New Roman"/>
                <w:color w:val="000000"/>
                <w:sz w:val="18"/>
                <w:szCs w:val="18"/>
                <w:lang w:val="es-ES" w:eastAsia="es-MX"/>
              </w:rPr>
              <w:t>07</w:t>
            </w:r>
            <w:r w:rsidR="003106B2" w:rsidRPr="00D5030B">
              <w:rPr>
                <w:rFonts w:ascii="Times New Roman" w:eastAsia="Times New Roman" w:hAnsi="Times New Roman" w:cs="Times New Roman"/>
                <w:color w:val="000000"/>
                <w:sz w:val="18"/>
                <w:szCs w:val="18"/>
                <w:lang w:val="es-ES" w:eastAsia="es-MX"/>
              </w:rPr>
              <w:t>%</w:t>
            </w:r>
          </w:p>
        </w:tc>
        <w:tc>
          <w:tcPr>
            <w:tcW w:w="897" w:type="dxa"/>
            <w:tcBorders>
              <w:top w:val="nil"/>
              <w:left w:val="nil"/>
              <w:bottom w:val="single" w:sz="4" w:space="0" w:color="auto"/>
              <w:right w:val="single" w:sz="8" w:space="0" w:color="auto"/>
            </w:tcBorders>
            <w:shd w:val="clear" w:color="000000" w:fill="F2F2F2"/>
            <w:noWrap/>
            <w:vAlign w:val="bottom"/>
            <w:hideMark/>
          </w:tcPr>
          <w:p w14:paraId="0779D954" w14:textId="1E1C80B4"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43300</w:t>
            </w:r>
          </w:p>
        </w:tc>
        <w:tc>
          <w:tcPr>
            <w:tcW w:w="1307" w:type="dxa"/>
            <w:tcBorders>
              <w:top w:val="nil"/>
              <w:left w:val="nil"/>
              <w:bottom w:val="single" w:sz="4" w:space="0" w:color="auto"/>
              <w:right w:val="single" w:sz="4" w:space="0" w:color="auto"/>
            </w:tcBorders>
            <w:noWrap/>
            <w:vAlign w:val="bottom"/>
            <w:hideMark/>
          </w:tcPr>
          <w:p w14:paraId="68932C2D" w14:textId="427424ED"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45147</w:t>
            </w:r>
            <m:oMath>
              <m:r>
                <m:rPr>
                  <m:sty m:val="p"/>
                </m:rPr>
                <w:rPr>
                  <w:rFonts w:ascii="Cambria Math" w:eastAsia="Times New Roman" w:hAnsi="Cambria Math" w:cs="Cambria Math"/>
                  <w:color w:val="000000"/>
                  <w:sz w:val="18"/>
                  <w:szCs w:val="18"/>
                  <w:lang w:val="es-ES" w:eastAsia="es-MX"/>
                </w:rPr>
                <m:t>±0.06%</m:t>
              </m:r>
            </m:oMath>
          </w:p>
        </w:tc>
        <w:tc>
          <w:tcPr>
            <w:tcW w:w="980" w:type="dxa"/>
            <w:tcBorders>
              <w:top w:val="nil"/>
              <w:left w:val="nil"/>
              <w:bottom w:val="single" w:sz="4" w:space="0" w:color="auto"/>
              <w:right w:val="single" w:sz="8" w:space="0" w:color="auto"/>
            </w:tcBorders>
            <w:noWrap/>
            <w:vAlign w:val="bottom"/>
            <w:hideMark/>
          </w:tcPr>
          <w:p w14:paraId="7112B12E" w14:textId="79550DA1"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44200</w:t>
            </w:r>
          </w:p>
        </w:tc>
        <w:tc>
          <w:tcPr>
            <w:tcW w:w="1559" w:type="dxa"/>
            <w:tcBorders>
              <w:top w:val="nil"/>
              <w:left w:val="nil"/>
              <w:bottom w:val="single" w:sz="4" w:space="0" w:color="auto"/>
              <w:right w:val="single" w:sz="4" w:space="0" w:color="auto"/>
            </w:tcBorders>
            <w:shd w:val="clear" w:color="000000" w:fill="F2F2F2"/>
            <w:noWrap/>
            <w:vAlign w:val="bottom"/>
            <w:hideMark/>
          </w:tcPr>
          <w:p w14:paraId="7524350F" w14:textId="2A5827BB"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44727</w:t>
            </w:r>
            <m:oMath>
              <m:r>
                <m:rPr>
                  <m:sty m:val="p"/>
                </m:rPr>
                <w:rPr>
                  <w:rFonts w:ascii="Cambria Math" w:eastAsia="Times New Roman" w:hAnsi="Cambria Math" w:cs="Cambria Math"/>
                  <w:color w:val="000000"/>
                  <w:sz w:val="18"/>
                  <w:szCs w:val="18"/>
                  <w:lang w:val="es-ES" w:eastAsia="es-MX"/>
                </w:rPr>
                <m:t>±0.06%</m:t>
              </m:r>
            </m:oMath>
          </w:p>
        </w:tc>
        <w:tc>
          <w:tcPr>
            <w:tcW w:w="1223" w:type="dxa"/>
            <w:tcBorders>
              <w:top w:val="nil"/>
              <w:left w:val="nil"/>
              <w:bottom w:val="single" w:sz="4" w:space="0" w:color="auto"/>
              <w:right w:val="single" w:sz="8" w:space="0" w:color="auto"/>
            </w:tcBorders>
            <w:shd w:val="clear" w:color="000000" w:fill="F2F2F2"/>
            <w:noWrap/>
            <w:vAlign w:val="bottom"/>
            <w:hideMark/>
          </w:tcPr>
          <w:p w14:paraId="09146A54" w14:textId="3993A298"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43700</w:t>
            </w:r>
          </w:p>
        </w:tc>
      </w:tr>
      <w:tr w:rsidR="00504401" w:rsidRPr="00D5030B" w14:paraId="03061C68" w14:textId="77777777" w:rsidTr="00504401">
        <w:trPr>
          <w:trHeight w:val="277"/>
          <w:jc w:val="center"/>
        </w:trPr>
        <w:tc>
          <w:tcPr>
            <w:tcW w:w="738" w:type="dxa"/>
            <w:tcBorders>
              <w:top w:val="nil"/>
              <w:left w:val="single" w:sz="8" w:space="0" w:color="auto"/>
              <w:bottom w:val="single" w:sz="8" w:space="0" w:color="auto"/>
              <w:right w:val="nil"/>
            </w:tcBorders>
            <w:noWrap/>
            <w:vAlign w:val="bottom"/>
            <w:hideMark/>
          </w:tcPr>
          <w:p w14:paraId="7B8D7772" w14:textId="53D8771A"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97" w:type="dxa"/>
            <w:tcBorders>
              <w:top w:val="nil"/>
              <w:left w:val="single" w:sz="8" w:space="0" w:color="auto"/>
              <w:bottom w:val="single" w:sz="8" w:space="0" w:color="auto"/>
              <w:right w:val="single" w:sz="4" w:space="0" w:color="auto"/>
            </w:tcBorders>
            <w:shd w:val="clear" w:color="000000" w:fill="F2F2F2"/>
            <w:noWrap/>
            <w:vAlign w:val="bottom"/>
            <w:hideMark/>
          </w:tcPr>
          <w:p w14:paraId="7D2C4453" w14:textId="512BAE7A"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897" w:type="dxa"/>
            <w:tcBorders>
              <w:top w:val="nil"/>
              <w:left w:val="nil"/>
              <w:bottom w:val="single" w:sz="8" w:space="0" w:color="auto"/>
              <w:right w:val="single" w:sz="8" w:space="0" w:color="auto"/>
            </w:tcBorders>
            <w:shd w:val="clear" w:color="000000" w:fill="F2F2F2"/>
            <w:noWrap/>
            <w:vAlign w:val="bottom"/>
            <w:hideMark/>
          </w:tcPr>
          <w:p w14:paraId="2646245B" w14:textId="60B17441"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307" w:type="dxa"/>
            <w:tcBorders>
              <w:top w:val="nil"/>
              <w:left w:val="nil"/>
              <w:bottom w:val="single" w:sz="8" w:space="0" w:color="auto"/>
              <w:right w:val="single" w:sz="4" w:space="0" w:color="auto"/>
            </w:tcBorders>
            <w:noWrap/>
            <w:vAlign w:val="bottom"/>
            <w:hideMark/>
          </w:tcPr>
          <w:p w14:paraId="6BED88CE" w14:textId="4AD1337B"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nil"/>
              <w:left w:val="nil"/>
              <w:bottom w:val="single" w:sz="8" w:space="0" w:color="auto"/>
              <w:right w:val="single" w:sz="8" w:space="0" w:color="auto"/>
            </w:tcBorders>
            <w:noWrap/>
            <w:vAlign w:val="bottom"/>
            <w:hideMark/>
          </w:tcPr>
          <w:p w14:paraId="12A62732" w14:textId="56332F14"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559" w:type="dxa"/>
            <w:tcBorders>
              <w:top w:val="nil"/>
              <w:left w:val="nil"/>
              <w:bottom w:val="single" w:sz="8" w:space="0" w:color="auto"/>
              <w:right w:val="single" w:sz="4" w:space="0" w:color="auto"/>
            </w:tcBorders>
            <w:shd w:val="clear" w:color="000000" w:fill="F2F2F2"/>
            <w:noWrap/>
            <w:vAlign w:val="bottom"/>
            <w:hideMark/>
          </w:tcPr>
          <w:p w14:paraId="0B3A736C" w14:textId="2E19D6D6"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47259</w:t>
            </w:r>
            <m:oMath>
              <m:r>
                <m:rPr>
                  <m:sty m:val="p"/>
                </m:rPr>
                <w:rPr>
                  <w:rFonts w:ascii="Cambria Math" w:eastAsia="Times New Roman" w:hAnsi="Cambria Math" w:cs="Cambria Math"/>
                  <w:color w:val="000000"/>
                  <w:sz w:val="18"/>
                  <w:szCs w:val="18"/>
                  <w:lang w:val="es-ES" w:eastAsia="es-MX"/>
                </w:rPr>
                <m:t>±0.07%</m:t>
              </m:r>
            </m:oMath>
          </w:p>
        </w:tc>
        <w:tc>
          <w:tcPr>
            <w:tcW w:w="1223" w:type="dxa"/>
            <w:tcBorders>
              <w:top w:val="nil"/>
              <w:left w:val="nil"/>
              <w:bottom w:val="single" w:sz="8" w:space="0" w:color="auto"/>
              <w:right w:val="single" w:sz="8" w:space="0" w:color="auto"/>
            </w:tcBorders>
            <w:shd w:val="clear" w:color="000000" w:fill="F2F2F2"/>
            <w:noWrap/>
            <w:vAlign w:val="bottom"/>
            <w:hideMark/>
          </w:tcPr>
          <w:p w14:paraId="5C6AA9EF" w14:textId="076A93C8"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46700</w:t>
            </w:r>
          </w:p>
        </w:tc>
      </w:tr>
      <w:tr w:rsidR="00504401" w:rsidRPr="00D5030B" w14:paraId="011FBB9F" w14:textId="77777777" w:rsidTr="00504401">
        <w:trPr>
          <w:trHeight w:val="291"/>
          <w:jc w:val="center"/>
        </w:trPr>
        <w:tc>
          <w:tcPr>
            <w:tcW w:w="738" w:type="dxa"/>
            <w:tcBorders>
              <w:top w:val="nil"/>
              <w:left w:val="single" w:sz="8" w:space="0" w:color="auto"/>
              <w:bottom w:val="nil"/>
              <w:right w:val="nil"/>
            </w:tcBorders>
            <w:shd w:val="clear" w:color="000000" w:fill="DDD9C4"/>
            <w:noWrap/>
            <w:vAlign w:val="bottom"/>
            <w:hideMark/>
          </w:tcPr>
          <w:p w14:paraId="1C7C6872" w14:textId="5918828C"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Anillo 3</w:t>
            </w:r>
          </w:p>
        </w:tc>
        <w:tc>
          <w:tcPr>
            <w:tcW w:w="1297" w:type="dxa"/>
            <w:tcBorders>
              <w:top w:val="nil"/>
              <w:left w:val="single" w:sz="8" w:space="0" w:color="auto"/>
              <w:bottom w:val="single" w:sz="4" w:space="0" w:color="auto"/>
              <w:right w:val="single" w:sz="4" w:space="0" w:color="auto"/>
            </w:tcBorders>
            <w:shd w:val="clear" w:color="000000" w:fill="DDD9C4"/>
            <w:noWrap/>
            <w:vAlign w:val="bottom"/>
            <w:hideMark/>
          </w:tcPr>
          <w:p w14:paraId="6BBFACC3" w14:textId="4F9612DE"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45357</w:t>
            </w:r>
            <m:oMath>
              <m:r>
                <m:rPr>
                  <m:sty m:val="p"/>
                </m:rPr>
                <w:rPr>
                  <w:rFonts w:ascii="Cambria Math" w:eastAsia="Times New Roman" w:hAnsi="Cambria Math" w:cs="Cambria Math"/>
                  <w:color w:val="000000"/>
                  <w:sz w:val="18"/>
                  <w:szCs w:val="18"/>
                  <w:lang w:val="es-ES" w:eastAsia="es-MX"/>
                </w:rPr>
                <m:t>±0.06%</m:t>
              </m:r>
            </m:oMath>
          </w:p>
        </w:tc>
        <w:tc>
          <w:tcPr>
            <w:tcW w:w="897" w:type="dxa"/>
            <w:tcBorders>
              <w:top w:val="nil"/>
              <w:left w:val="nil"/>
              <w:bottom w:val="single" w:sz="4" w:space="0" w:color="auto"/>
              <w:right w:val="single" w:sz="8" w:space="0" w:color="auto"/>
            </w:tcBorders>
            <w:shd w:val="clear" w:color="000000" w:fill="DDD9C4"/>
            <w:noWrap/>
            <w:vAlign w:val="bottom"/>
            <w:hideMark/>
          </w:tcPr>
          <w:p w14:paraId="3353B365" w14:textId="6147A9B7"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40000</w:t>
            </w:r>
          </w:p>
        </w:tc>
        <w:tc>
          <w:tcPr>
            <w:tcW w:w="1307" w:type="dxa"/>
            <w:tcBorders>
              <w:top w:val="nil"/>
              <w:left w:val="nil"/>
              <w:bottom w:val="single" w:sz="4" w:space="0" w:color="auto"/>
              <w:right w:val="single" w:sz="4" w:space="0" w:color="auto"/>
            </w:tcBorders>
            <w:shd w:val="clear" w:color="000000" w:fill="DDD9C4"/>
            <w:noWrap/>
            <w:vAlign w:val="bottom"/>
            <w:hideMark/>
          </w:tcPr>
          <w:p w14:paraId="2D15FB97" w14:textId="2B767128"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47820</w:t>
            </w:r>
            <m:oMath>
              <m:r>
                <m:rPr>
                  <m:sty m:val="p"/>
                </m:rPr>
                <w:rPr>
                  <w:rFonts w:ascii="Cambria Math" w:eastAsia="Times New Roman" w:hAnsi="Cambria Math" w:cs="Cambria Math"/>
                  <w:color w:val="000000"/>
                  <w:sz w:val="18"/>
                  <w:szCs w:val="18"/>
                  <w:lang w:val="es-ES" w:eastAsia="es-MX"/>
                </w:rPr>
                <m:t>±</m:t>
              </m:r>
            </m:oMath>
            <w:r w:rsidR="00760325" w:rsidRPr="00D5030B">
              <w:rPr>
                <w:rFonts w:ascii="Times New Roman" w:eastAsia="Times New Roman" w:hAnsi="Times New Roman" w:cs="Times New Roman"/>
                <w:color w:val="000000"/>
                <w:sz w:val="18"/>
                <w:szCs w:val="18"/>
                <w:lang w:val="es-ES" w:eastAsia="es-MX"/>
              </w:rPr>
              <w:t>0.</w:t>
            </w:r>
            <w:r w:rsidR="00360212" w:rsidRPr="00D5030B">
              <w:rPr>
                <w:rFonts w:ascii="Times New Roman" w:eastAsia="Times New Roman" w:hAnsi="Times New Roman" w:cs="Times New Roman"/>
                <w:color w:val="000000"/>
                <w:sz w:val="18"/>
                <w:szCs w:val="18"/>
                <w:lang w:val="es-ES" w:eastAsia="es-MX"/>
              </w:rPr>
              <w:t>05</w:t>
            </w:r>
            <w:r w:rsidR="00760325" w:rsidRPr="00D5030B">
              <w:rPr>
                <w:rFonts w:ascii="Times New Roman" w:eastAsia="Times New Roman" w:hAnsi="Times New Roman" w:cs="Times New Roman"/>
                <w:color w:val="000000"/>
                <w:sz w:val="18"/>
                <w:szCs w:val="18"/>
                <w:lang w:val="es-ES" w:eastAsia="es-MX"/>
              </w:rPr>
              <w:t>%</w:t>
            </w:r>
          </w:p>
        </w:tc>
        <w:tc>
          <w:tcPr>
            <w:tcW w:w="980" w:type="dxa"/>
            <w:tcBorders>
              <w:top w:val="nil"/>
              <w:left w:val="nil"/>
              <w:bottom w:val="single" w:sz="4" w:space="0" w:color="auto"/>
              <w:right w:val="single" w:sz="8" w:space="0" w:color="auto"/>
            </w:tcBorders>
            <w:shd w:val="clear" w:color="000000" w:fill="DDD9C4"/>
            <w:noWrap/>
            <w:vAlign w:val="bottom"/>
            <w:hideMark/>
          </w:tcPr>
          <w:p w14:paraId="3F6197C9" w14:textId="21C0AD2E"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44000</w:t>
            </w:r>
          </w:p>
        </w:tc>
        <w:tc>
          <w:tcPr>
            <w:tcW w:w="1559" w:type="dxa"/>
            <w:tcBorders>
              <w:top w:val="nil"/>
              <w:left w:val="nil"/>
              <w:bottom w:val="single" w:sz="4" w:space="0" w:color="auto"/>
              <w:right w:val="single" w:sz="4" w:space="0" w:color="auto"/>
            </w:tcBorders>
            <w:shd w:val="clear" w:color="000000" w:fill="DDD9C4"/>
            <w:noWrap/>
            <w:vAlign w:val="bottom"/>
            <w:hideMark/>
          </w:tcPr>
          <w:p w14:paraId="1E08E23F" w14:textId="130B1CE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46195</w:t>
            </w:r>
            <m:oMath>
              <m:r>
                <m:rPr>
                  <m:sty m:val="p"/>
                </m:rPr>
                <w:rPr>
                  <w:rFonts w:ascii="Cambria Math" w:eastAsia="Times New Roman" w:hAnsi="Cambria Math" w:cs="Cambria Math"/>
                  <w:color w:val="000000"/>
                  <w:sz w:val="18"/>
                  <w:szCs w:val="18"/>
                  <w:lang w:val="es-ES" w:eastAsia="es-MX"/>
                </w:rPr>
                <m:t>±</m:t>
              </m:r>
            </m:oMath>
            <w:r w:rsidR="00675507" w:rsidRPr="00D5030B">
              <w:rPr>
                <w:rFonts w:ascii="Times New Roman" w:eastAsia="Times New Roman" w:hAnsi="Times New Roman" w:cs="Times New Roman"/>
                <w:color w:val="000000"/>
                <w:sz w:val="18"/>
                <w:szCs w:val="18"/>
                <w:lang w:val="es-ES" w:eastAsia="es-MX"/>
              </w:rPr>
              <w:t>0.0</w:t>
            </w:r>
            <w:r w:rsidR="00360212" w:rsidRPr="00D5030B">
              <w:rPr>
                <w:rFonts w:ascii="Times New Roman" w:eastAsia="Times New Roman" w:hAnsi="Times New Roman" w:cs="Times New Roman"/>
                <w:color w:val="000000"/>
                <w:sz w:val="18"/>
                <w:szCs w:val="18"/>
                <w:lang w:val="es-ES" w:eastAsia="es-MX"/>
              </w:rPr>
              <w:t>4</w:t>
            </w:r>
            <w:r w:rsidR="00675507" w:rsidRPr="00D5030B">
              <w:rPr>
                <w:rFonts w:ascii="Times New Roman" w:eastAsia="Times New Roman" w:hAnsi="Times New Roman" w:cs="Times New Roman"/>
                <w:color w:val="000000"/>
                <w:sz w:val="18"/>
                <w:szCs w:val="18"/>
                <w:lang w:val="es-ES" w:eastAsia="es-MX"/>
              </w:rPr>
              <w:t>%</w:t>
            </w:r>
          </w:p>
        </w:tc>
        <w:tc>
          <w:tcPr>
            <w:tcW w:w="1223" w:type="dxa"/>
            <w:tcBorders>
              <w:top w:val="nil"/>
              <w:left w:val="nil"/>
              <w:bottom w:val="single" w:sz="4" w:space="0" w:color="auto"/>
              <w:right w:val="single" w:sz="8" w:space="0" w:color="auto"/>
            </w:tcBorders>
            <w:shd w:val="clear" w:color="000000" w:fill="DDD9C4"/>
            <w:noWrap/>
            <w:vAlign w:val="bottom"/>
            <w:hideMark/>
          </w:tcPr>
          <w:p w14:paraId="55DC57C3" w14:textId="16D23866"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40600</w:t>
            </w:r>
          </w:p>
        </w:tc>
      </w:tr>
      <w:tr w:rsidR="00504401" w:rsidRPr="00D5030B" w14:paraId="37E32BD4" w14:textId="77777777" w:rsidTr="00504401">
        <w:trPr>
          <w:trHeight w:val="277"/>
          <w:jc w:val="center"/>
        </w:trPr>
        <w:tc>
          <w:tcPr>
            <w:tcW w:w="738" w:type="dxa"/>
            <w:tcBorders>
              <w:top w:val="nil"/>
              <w:left w:val="single" w:sz="8" w:space="0" w:color="auto"/>
              <w:bottom w:val="nil"/>
              <w:right w:val="nil"/>
            </w:tcBorders>
            <w:shd w:val="clear" w:color="000000" w:fill="DDD9C4"/>
            <w:noWrap/>
            <w:vAlign w:val="bottom"/>
            <w:hideMark/>
          </w:tcPr>
          <w:p w14:paraId="396D65D4" w14:textId="05A06086"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97" w:type="dxa"/>
            <w:tcBorders>
              <w:top w:val="nil"/>
              <w:left w:val="single" w:sz="8" w:space="0" w:color="auto"/>
              <w:bottom w:val="single" w:sz="4" w:space="0" w:color="auto"/>
              <w:right w:val="single" w:sz="4" w:space="0" w:color="auto"/>
            </w:tcBorders>
            <w:shd w:val="clear" w:color="000000" w:fill="DDD9C4"/>
            <w:noWrap/>
            <w:vAlign w:val="bottom"/>
            <w:hideMark/>
          </w:tcPr>
          <w:p w14:paraId="34E85028" w14:textId="02EE6D83"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897" w:type="dxa"/>
            <w:tcBorders>
              <w:top w:val="nil"/>
              <w:left w:val="nil"/>
              <w:bottom w:val="single" w:sz="4" w:space="0" w:color="auto"/>
              <w:right w:val="single" w:sz="8" w:space="0" w:color="auto"/>
            </w:tcBorders>
            <w:shd w:val="clear" w:color="000000" w:fill="DDD9C4"/>
            <w:noWrap/>
            <w:vAlign w:val="bottom"/>
            <w:hideMark/>
          </w:tcPr>
          <w:p w14:paraId="4F57E12D" w14:textId="69525143"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45300</w:t>
            </w:r>
          </w:p>
        </w:tc>
        <w:tc>
          <w:tcPr>
            <w:tcW w:w="1307" w:type="dxa"/>
            <w:tcBorders>
              <w:top w:val="nil"/>
              <w:left w:val="nil"/>
              <w:bottom w:val="single" w:sz="4" w:space="0" w:color="auto"/>
              <w:right w:val="single" w:sz="4" w:space="0" w:color="auto"/>
            </w:tcBorders>
            <w:shd w:val="clear" w:color="000000" w:fill="DDD9C4"/>
            <w:noWrap/>
            <w:vAlign w:val="bottom"/>
            <w:hideMark/>
          </w:tcPr>
          <w:p w14:paraId="79666298" w14:textId="4131E64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nil"/>
              <w:left w:val="nil"/>
              <w:bottom w:val="single" w:sz="4" w:space="0" w:color="auto"/>
              <w:right w:val="single" w:sz="8" w:space="0" w:color="auto"/>
            </w:tcBorders>
            <w:shd w:val="clear" w:color="000000" w:fill="DDD9C4"/>
            <w:noWrap/>
            <w:vAlign w:val="bottom"/>
            <w:hideMark/>
          </w:tcPr>
          <w:p w14:paraId="67E16CF5" w14:textId="1AAB3F20"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46300</w:t>
            </w:r>
          </w:p>
        </w:tc>
        <w:tc>
          <w:tcPr>
            <w:tcW w:w="1559" w:type="dxa"/>
            <w:tcBorders>
              <w:top w:val="nil"/>
              <w:left w:val="nil"/>
              <w:bottom w:val="single" w:sz="4" w:space="0" w:color="auto"/>
              <w:right w:val="single" w:sz="4" w:space="0" w:color="auto"/>
            </w:tcBorders>
            <w:shd w:val="clear" w:color="000000" w:fill="DDD9C4"/>
            <w:noWrap/>
            <w:vAlign w:val="bottom"/>
            <w:hideMark/>
          </w:tcPr>
          <w:p w14:paraId="4E1DEA10" w14:textId="1306ECB0"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49600</w:t>
            </w:r>
            <m:oMath>
              <m:r>
                <m:rPr>
                  <m:sty m:val="p"/>
                </m:rPr>
                <w:rPr>
                  <w:rFonts w:ascii="Cambria Math" w:eastAsia="Times New Roman" w:hAnsi="Cambria Math" w:cs="Cambria Math"/>
                  <w:color w:val="000000"/>
                  <w:sz w:val="18"/>
                  <w:szCs w:val="18"/>
                  <w:lang w:val="es-ES" w:eastAsia="es-MX"/>
                </w:rPr>
                <m:t>±0.05%</m:t>
              </m:r>
            </m:oMath>
          </w:p>
        </w:tc>
        <w:tc>
          <w:tcPr>
            <w:tcW w:w="1223" w:type="dxa"/>
            <w:tcBorders>
              <w:top w:val="nil"/>
              <w:left w:val="nil"/>
              <w:bottom w:val="single" w:sz="4" w:space="0" w:color="auto"/>
              <w:right w:val="single" w:sz="8" w:space="0" w:color="auto"/>
            </w:tcBorders>
            <w:shd w:val="clear" w:color="000000" w:fill="DDD9C4"/>
            <w:noWrap/>
            <w:vAlign w:val="bottom"/>
            <w:hideMark/>
          </w:tcPr>
          <w:p w14:paraId="6CA959B3" w14:textId="6B1F03E0"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45100</w:t>
            </w:r>
          </w:p>
        </w:tc>
      </w:tr>
      <w:tr w:rsidR="00504401" w:rsidRPr="00D5030B" w14:paraId="3BD69CD3" w14:textId="77777777" w:rsidTr="00504401">
        <w:trPr>
          <w:trHeight w:val="277"/>
          <w:jc w:val="center"/>
        </w:trPr>
        <w:tc>
          <w:tcPr>
            <w:tcW w:w="738" w:type="dxa"/>
            <w:tcBorders>
              <w:top w:val="nil"/>
              <w:left w:val="single" w:sz="8" w:space="0" w:color="auto"/>
              <w:bottom w:val="single" w:sz="8" w:space="0" w:color="auto"/>
              <w:right w:val="nil"/>
            </w:tcBorders>
            <w:shd w:val="clear" w:color="000000" w:fill="DDD9C4"/>
            <w:noWrap/>
            <w:vAlign w:val="bottom"/>
            <w:hideMark/>
          </w:tcPr>
          <w:p w14:paraId="21152AFA" w14:textId="447143F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97" w:type="dxa"/>
            <w:tcBorders>
              <w:top w:val="nil"/>
              <w:left w:val="single" w:sz="8" w:space="0" w:color="auto"/>
              <w:bottom w:val="single" w:sz="8" w:space="0" w:color="auto"/>
              <w:right w:val="single" w:sz="4" w:space="0" w:color="auto"/>
            </w:tcBorders>
            <w:shd w:val="clear" w:color="000000" w:fill="DDD9C4"/>
            <w:noWrap/>
            <w:vAlign w:val="bottom"/>
            <w:hideMark/>
          </w:tcPr>
          <w:p w14:paraId="441E6CD2" w14:textId="2015FF1B"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897" w:type="dxa"/>
            <w:tcBorders>
              <w:top w:val="nil"/>
              <w:left w:val="nil"/>
              <w:bottom w:val="single" w:sz="8" w:space="0" w:color="auto"/>
              <w:right w:val="single" w:sz="8" w:space="0" w:color="auto"/>
            </w:tcBorders>
            <w:shd w:val="clear" w:color="000000" w:fill="DDD9C4"/>
            <w:noWrap/>
            <w:vAlign w:val="bottom"/>
            <w:hideMark/>
          </w:tcPr>
          <w:p w14:paraId="5E419060" w14:textId="1FC6D163"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307" w:type="dxa"/>
            <w:tcBorders>
              <w:top w:val="nil"/>
              <w:left w:val="nil"/>
              <w:bottom w:val="single" w:sz="8" w:space="0" w:color="auto"/>
              <w:right w:val="single" w:sz="4" w:space="0" w:color="auto"/>
            </w:tcBorders>
            <w:shd w:val="clear" w:color="000000" w:fill="DDD9C4"/>
            <w:noWrap/>
            <w:vAlign w:val="bottom"/>
            <w:hideMark/>
          </w:tcPr>
          <w:p w14:paraId="144C95C9" w14:textId="3756E224"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nil"/>
              <w:left w:val="nil"/>
              <w:bottom w:val="single" w:sz="8" w:space="0" w:color="auto"/>
              <w:right w:val="single" w:sz="8" w:space="0" w:color="auto"/>
            </w:tcBorders>
            <w:shd w:val="clear" w:color="000000" w:fill="DDD9C4"/>
            <w:noWrap/>
            <w:vAlign w:val="bottom"/>
            <w:hideMark/>
          </w:tcPr>
          <w:p w14:paraId="591AEA81" w14:textId="5D83109E"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559" w:type="dxa"/>
            <w:tcBorders>
              <w:top w:val="nil"/>
              <w:left w:val="nil"/>
              <w:bottom w:val="single" w:sz="8" w:space="0" w:color="auto"/>
              <w:right w:val="single" w:sz="4" w:space="0" w:color="auto"/>
            </w:tcBorders>
            <w:shd w:val="clear" w:color="000000" w:fill="DDD9C4"/>
            <w:noWrap/>
            <w:vAlign w:val="bottom"/>
            <w:hideMark/>
          </w:tcPr>
          <w:p w14:paraId="78A33053" w14:textId="041959F2"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23" w:type="dxa"/>
            <w:tcBorders>
              <w:top w:val="nil"/>
              <w:left w:val="nil"/>
              <w:bottom w:val="single" w:sz="8" w:space="0" w:color="auto"/>
              <w:right w:val="single" w:sz="8" w:space="0" w:color="auto"/>
            </w:tcBorders>
            <w:shd w:val="clear" w:color="000000" w:fill="DDD9C4"/>
            <w:noWrap/>
            <w:vAlign w:val="bottom"/>
            <w:hideMark/>
          </w:tcPr>
          <w:p w14:paraId="2781DBB6" w14:textId="16060BAF"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46800</w:t>
            </w:r>
          </w:p>
        </w:tc>
      </w:tr>
      <w:tr w:rsidR="00504401" w:rsidRPr="00D5030B" w14:paraId="2A09496F" w14:textId="77777777" w:rsidTr="00504401">
        <w:trPr>
          <w:trHeight w:val="291"/>
          <w:jc w:val="center"/>
        </w:trPr>
        <w:tc>
          <w:tcPr>
            <w:tcW w:w="738" w:type="dxa"/>
            <w:tcBorders>
              <w:top w:val="nil"/>
              <w:left w:val="single" w:sz="8" w:space="0" w:color="auto"/>
              <w:bottom w:val="nil"/>
              <w:right w:val="nil"/>
            </w:tcBorders>
            <w:noWrap/>
            <w:vAlign w:val="bottom"/>
            <w:hideMark/>
          </w:tcPr>
          <w:p w14:paraId="334B1DF9" w14:textId="459921CD"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Anillo 4</w:t>
            </w:r>
          </w:p>
        </w:tc>
        <w:tc>
          <w:tcPr>
            <w:tcW w:w="1297" w:type="dxa"/>
            <w:tcBorders>
              <w:top w:val="nil"/>
              <w:left w:val="single" w:sz="8" w:space="0" w:color="auto"/>
              <w:bottom w:val="single" w:sz="4" w:space="0" w:color="auto"/>
              <w:right w:val="single" w:sz="4" w:space="0" w:color="auto"/>
            </w:tcBorders>
            <w:shd w:val="clear" w:color="000000" w:fill="F2F2F2"/>
            <w:noWrap/>
            <w:vAlign w:val="bottom"/>
            <w:hideMark/>
          </w:tcPr>
          <w:p w14:paraId="63C9B2B2" w14:textId="7BDC50DD"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43081</w:t>
            </w:r>
            <m:oMath>
              <m:r>
                <m:rPr>
                  <m:sty m:val="p"/>
                </m:rPr>
                <w:rPr>
                  <w:rFonts w:ascii="Cambria Math" w:eastAsia="Times New Roman" w:hAnsi="Cambria Math" w:cs="Cambria Math"/>
                  <w:color w:val="000000"/>
                  <w:sz w:val="18"/>
                  <w:szCs w:val="18"/>
                  <w:lang w:val="es-ES" w:eastAsia="es-MX"/>
                </w:rPr>
                <m:t>±0.07%</m:t>
              </m:r>
            </m:oMath>
          </w:p>
        </w:tc>
        <w:tc>
          <w:tcPr>
            <w:tcW w:w="897" w:type="dxa"/>
            <w:tcBorders>
              <w:top w:val="nil"/>
              <w:left w:val="nil"/>
              <w:bottom w:val="single" w:sz="4" w:space="0" w:color="auto"/>
              <w:right w:val="single" w:sz="8" w:space="0" w:color="auto"/>
            </w:tcBorders>
            <w:shd w:val="clear" w:color="000000" w:fill="F2F2F2"/>
            <w:noWrap/>
            <w:vAlign w:val="bottom"/>
            <w:hideMark/>
          </w:tcPr>
          <w:p w14:paraId="4BD93D51" w14:textId="17EEC344"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41800</w:t>
            </w:r>
          </w:p>
        </w:tc>
        <w:tc>
          <w:tcPr>
            <w:tcW w:w="1307" w:type="dxa"/>
            <w:tcBorders>
              <w:top w:val="nil"/>
              <w:left w:val="nil"/>
              <w:bottom w:val="single" w:sz="4" w:space="0" w:color="auto"/>
              <w:right w:val="single" w:sz="4" w:space="0" w:color="auto"/>
            </w:tcBorders>
            <w:noWrap/>
            <w:vAlign w:val="bottom"/>
            <w:hideMark/>
          </w:tcPr>
          <w:p w14:paraId="6812206B" w14:textId="79BA4EA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47433</w:t>
            </w:r>
            <m:oMath>
              <m:r>
                <m:rPr>
                  <m:sty m:val="p"/>
                </m:rPr>
                <w:rPr>
                  <w:rFonts w:ascii="Cambria Math" w:eastAsia="Times New Roman" w:hAnsi="Cambria Math" w:cs="Cambria Math"/>
                  <w:color w:val="000000"/>
                  <w:sz w:val="18"/>
                  <w:szCs w:val="18"/>
                  <w:lang w:val="es-ES" w:eastAsia="es-MX"/>
                </w:rPr>
                <m:t>±0.06%</m:t>
              </m:r>
            </m:oMath>
          </w:p>
        </w:tc>
        <w:tc>
          <w:tcPr>
            <w:tcW w:w="980" w:type="dxa"/>
            <w:tcBorders>
              <w:top w:val="nil"/>
              <w:left w:val="nil"/>
              <w:bottom w:val="single" w:sz="4" w:space="0" w:color="auto"/>
              <w:right w:val="single" w:sz="8" w:space="0" w:color="auto"/>
            </w:tcBorders>
            <w:noWrap/>
            <w:vAlign w:val="bottom"/>
            <w:hideMark/>
          </w:tcPr>
          <w:p w14:paraId="1A729A77" w14:textId="320E56C8"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46600</w:t>
            </w:r>
          </w:p>
        </w:tc>
        <w:tc>
          <w:tcPr>
            <w:tcW w:w="1559" w:type="dxa"/>
            <w:tcBorders>
              <w:top w:val="nil"/>
              <w:left w:val="nil"/>
              <w:bottom w:val="single" w:sz="4" w:space="0" w:color="auto"/>
              <w:right w:val="single" w:sz="4" w:space="0" w:color="auto"/>
            </w:tcBorders>
            <w:shd w:val="clear" w:color="000000" w:fill="F2F2F2"/>
            <w:noWrap/>
            <w:vAlign w:val="bottom"/>
            <w:hideMark/>
          </w:tcPr>
          <w:p w14:paraId="399C88CB" w14:textId="3D0F8065"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43410</w:t>
            </w:r>
            <m:oMath>
              <m:r>
                <m:rPr>
                  <m:sty m:val="p"/>
                </m:rPr>
                <w:rPr>
                  <w:rFonts w:ascii="Cambria Math" w:eastAsia="Times New Roman" w:hAnsi="Cambria Math" w:cs="Cambria Math"/>
                  <w:color w:val="000000"/>
                  <w:sz w:val="18"/>
                  <w:szCs w:val="18"/>
                  <w:lang w:val="es-ES" w:eastAsia="es-MX"/>
                </w:rPr>
                <m:t>±</m:t>
              </m:r>
            </m:oMath>
            <w:r w:rsidR="00675507" w:rsidRPr="00D5030B">
              <w:rPr>
                <w:rFonts w:ascii="Times New Roman" w:eastAsia="Times New Roman" w:hAnsi="Times New Roman" w:cs="Times New Roman"/>
                <w:color w:val="000000"/>
                <w:sz w:val="18"/>
                <w:szCs w:val="18"/>
                <w:lang w:val="es-ES" w:eastAsia="es-MX"/>
              </w:rPr>
              <w:t>0.</w:t>
            </w:r>
            <w:r w:rsidR="00360212" w:rsidRPr="00D5030B">
              <w:rPr>
                <w:rFonts w:ascii="Times New Roman" w:eastAsia="Times New Roman" w:hAnsi="Times New Roman" w:cs="Times New Roman"/>
                <w:color w:val="000000"/>
                <w:sz w:val="18"/>
                <w:szCs w:val="18"/>
                <w:lang w:val="es-ES" w:eastAsia="es-MX"/>
              </w:rPr>
              <w:t>06</w:t>
            </w:r>
            <w:r w:rsidR="00675507" w:rsidRPr="00D5030B">
              <w:rPr>
                <w:rFonts w:ascii="Times New Roman" w:eastAsia="Times New Roman" w:hAnsi="Times New Roman" w:cs="Times New Roman"/>
                <w:color w:val="000000"/>
                <w:sz w:val="18"/>
                <w:szCs w:val="18"/>
                <w:lang w:val="es-ES" w:eastAsia="es-MX"/>
              </w:rPr>
              <w:t>%</w:t>
            </w:r>
          </w:p>
        </w:tc>
        <w:tc>
          <w:tcPr>
            <w:tcW w:w="1223" w:type="dxa"/>
            <w:tcBorders>
              <w:top w:val="nil"/>
              <w:left w:val="nil"/>
              <w:bottom w:val="single" w:sz="4" w:space="0" w:color="auto"/>
              <w:right w:val="single" w:sz="8" w:space="0" w:color="auto"/>
            </w:tcBorders>
            <w:shd w:val="clear" w:color="000000" w:fill="F2F2F2"/>
            <w:noWrap/>
            <w:vAlign w:val="bottom"/>
            <w:hideMark/>
          </w:tcPr>
          <w:p w14:paraId="4538AB1D" w14:textId="699342CC"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42000</w:t>
            </w:r>
          </w:p>
        </w:tc>
      </w:tr>
      <w:tr w:rsidR="00504401" w:rsidRPr="00D5030B" w14:paraId="0E78CB3C" w14:textId="77777777" w:rsidTr="00504401">
        <w:trPr>
          <w:trHeight w:val="277"/>
          <w:jc w:val="center"/>
        </w:trPr>
        <w:tc>
          <w:tcPr>
            <w:tcW w:w="738" w:type="dxa"/>
            <w:tcBorders>
              <w:top w:val="nil"/>
              <w:left w:val="single" w:sz="8" w:space="0" w:color="auto"/>
              <w:bottom w:val="single" w:sz="8" w:space="0" w:color="auto"/>
              <w:right w:val="nil"/>
            </w:tcBorders>
            <w:noWrap/>
            <w:vAlign w:val="bottom"/>
            <w:hideMark/>
          </w:tcPr>
          <w:p w14:paraId="4152EF41" w14:textId="427E89C1"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297" w:type="dxa"/>
            <w:tcBorders>
              <w:top w:val="nil"/>
              <w:left w:val="single" w:sz="8" w:space="0" w:color="auto"/>
              <w:bottom w:val="single" w:sz="8" w:space="0" w:color="auto"/>
              <w:right w:val="single" w:sz="4" w:space="0" w:color="auto"/>
            </w:tcBorders>
            <w:shd w:val="clear" w:color="000000" w:fill="F2F2F2"/>
            <w:noWrap/>
            <w:vAlign w:val="bottom"/>
            <w:hideMark/>
          </w:tcPr>
          <w:p w14:paraId="25B178D7" w14:textId="49B2C499"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897" w:type="dxa"/>
            <w:tcBorders>
              <w:top w:val="nil"/>
              <w:left w:val="nil"/>
              <w:bottom w:val="single" w:sz="8" w:space="0" w:color="auto"/>
              <w:right w:val="single" w:sz="8" w:space="0" w:color="auto"/>
            </w:tcBorders>
            <w:shd w:val="clear" w:color="000000" w:fill="F2F2F2"/>
            <w:noWrap/>
            <w:vAlign w:val="bottom"/>
            <w:hideMark/>
          </w:tcPr>
          <w:p w14:paraId="24759CFC" w14:textId="5D6DD09C"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307" w:type="dxa"/>
            <w:tcBorders>
              <w:top w:val="nil"/>
              <w:left w:val="nil"/>
              <w:bottom w:val="single" w:sz="8" w:space="0" w:color="auto"/>
              <w:right w:val="single" w:sz="4" w:space="0" w:color="auto"/>
            </w:tcBorders>
            <w:noWrap/>
            <w:vAlign w:val="bottom"/>
            <w:hideMark/>
          </w:tcPr>
          <w:p w14:paraId="4F1430F5" w14:textId="75A255C7"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980" w:type="dxa"/>
            <w:tcBorders>
              <w:top w:val="nil"/>
              <w:left w:val="nil"/>
              <w:bottom w:val="single" w:sz="8" w:space="0" w:color="auto"/>
              <w:right w:val="single" w:sz="8" w:space="0" w:color="auto"/>
            </w:tcBorders>
            <w:noWrap/>
            <w:vAlign w:val="bottom"/>
            <w:hideMark/>
          </w:tcPr>
          <w:p w14:paraId="54A716CC" w14:textId="71B7476B"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 </w:t>
            </w:r>
          </w:p>
        </w:tc>
        <w:tc>
          <w:tcPr>
            <w:tcW w:w="1559" w:type="dxa"/>
            <w:tcBorders>
              <w:top w:val="nil"/>
              <w:left w:val="nil"/>
              <w:bottom w:val="single" w:sz="8" w:space="0" w:color="auto"/>
              <w:right w:val="single" w:sz="4" w:space="0" w:color="auto"/>
            </w:tcBorders>
            <w:shd w:val="clear" w:color="000000" w:fill="F2F2F2"/>
            <w:noWrap/>
            <w:vAlign w:val="bottom"/>
            <w:hideMark/>
          </w:tcPr>
          <w:p w14:paraId="29226A40" w14:textId="5C4F9B17"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49718</w:t>
            </w:r>
            <m:oMath>
              <m:r>
                <m:rPr>
                  <m:sty m:val="p"/>
                </m:rPr>
                <w:rPr>
                  <w:rFonts w:ascii="Cambria Math" w:eastAsia="Times New Roman" w:hAnsi="Cambria Math" w:cs="Cambria Math"/>
                  <w:color w:val="000000"/>
                  <w:sz w:val="18"/>
                  <w:szCs w:val="18"/>
                  <w:lang w:val="es-ES" w:eastAsia="es-MX"/>
                </w:rPr>
                <m:t>±</m:t>
              </m:r>
            </m:oMath>
            <w:r w:rsidR="00675507" w:rsidRPr="00D5030B">
              <w:rPr>
                <w:rFonts w:ascii="Times New Roman" w:eastAsia="Times New Roman" w:hAnsi="Times New Roman" w:cs="Times New Roman"/>
                <w:color w:val="000000"/>
                <w:sz w:val="18"/>
                <w:szCs w:val="18"/>
                <w:lang w:val="es-ES" w:eastAsia="es-MX"/>
              </w:rPr>
              <w:t>0.</w:t>
            </w:r>
            <w:r w:rsidR="00360212" w:rsidRPr="00D5030B">
              <w:rPr>
                <w:rFonts w:ascii="Times New Roman" w:eastAsia="Times New Roman" w:hAnsi="Times New Roman" w:cs="Times New Roman"/>
                <w:color w:val="000000"/>
                <w:sz w:val="18"/>
                <w:szCs w:val="18"/>
                <w:lang w:val="es-ES" w:eastAsia="es-MX"/>
              </w:rPr>
              <w:t>05</w:t>
            </w:r>
            <w:r w:rsidR="00675507" w:rsidRPr="00D5030B">
              <w:rPr>
                <w:rFonts w:ascii="Times New Roman" w:eastAsia="Times New Roman" w:hAnsi="Times New Roman" w:cs="Times New Roman"/>
                <w:color w:val="000000"/>
                <w:sz w:val="18"/>
                <w:szCs w:val="18"/>
                <w:lang w:val="es-ES" w:eastAsia="es-MX"/>
              </w:rPr>
              <w:t>%</w:t>
            </w:r>
          </w:p>
        </w:tc>
        <w:tc>
          <w:tcPr>
            <w:tcW w:w="1223" w:type="dxa"/>
            <w:tcBorders>
              <w:top w:val="nil"/>
              <w:left w:val="nil"/>
              <w:bottom w:val="single" w:sz="8" w:space="0" w:color="auto"/>
              <w:right w:val="single" w:sz="8" w:space="0" w:color="auto"/>
            </w:tcBorders>
            <w:shd w:val="clear" w:color="000000" w:fill="F2F2F2"/>
            <w:noWrap/>
            <w:vAlign w:val="bottom"/>
            <w:hideMark/>
          </w:tcPr>
          <w:p w14:paraId="2852E06F" w14:textId="03FC14ED" w:rsidR="007D66E7" w:rsidRPr="00D5030B" w:rsidRDefault="007D66E7" w:rsidP="00D5030B">
            <w:pPr>
              <w:spacing w:line="276" w:lineRule="auto"/>
              <w:jc w:val="center"/>
              <w:rPr>
                <w:rFonts w:ascii="Times New Roman" w:eastAsia="Times New Roman" w:hAnsi="Times New Roman" w:cs="Times New Roman"/>
                <w:color w:val="000000"/>
                <w:sz w:val="18"/>
                <w:szCs w:val="18"/>
                <w:lang w:val="es-ES" w:eastAsia="es-MX"/>
              </w:rPr>
            </w:pPr>
            <w:r w:rsidRPr="00D5030B">
              <w:rPr>
                <w:rFonts w:ascii="Times New Roman" w:eastAsia="Times New Roman" w:hAnsi="Times New Roman" w:cs="Times New Roman"/>
                <w:color w:val="000000"/>
                <w:sz w:val="18"/>
                <w:szCs w:val="18"/>
                <w:lang w:val="es-ES" w:eastAsia="es-MX"/>
              </w:rPr>
              <w:t>48900</w:t>
            </w:r>
          </w:p>
        </w:tc>
      </w:tr>
    </w:tbl>
    <w:p w14:paraId="28DEA94C" w14:textId="7FC71460" w:rsidR="00B12D66" w:rsidRDefault="008A306F" w:rsidP="00D5030B">
      <w:pPr>
        <w:spacing w:line="276" w:lineRule="auto"/>
        <w:jc w:val="center"/>
        <w:rPr>
          <w:rFonts w:ascii="Times New Roman" w:hAnsi="Times New Roman" w:cs="Times New Roman"/>
          <w:sz w:val="18"/>
          <w:szCs w:val="18"/>
          <w:lang w:val="es-ES"/>
        </w:rPr>
      </w:pPr>
      <w:r w:rsidRPr="00D5030B">
        <w:rPr>
          <w:rFonts w:ascii="Times New Roman" w:hAnsi="Times New Roman" w:cs="Times New Roman"/>
          <w:sz w:val="18"/>
          <w:szCs w:val="18"/>
          <w:lang w:val="es-ES"/>
        </w:rPr>
        <w:t>Fuente: Elaboración propia</w:t>
      </w:r>
      <w:r w:rsidR="005262B7">
        <w:rPr>
          <w:rFonts w:ascii="Times New Roman" w:hAnsi="Times New Roman" w:cs="Times New Roman"/>
          <w:sz w:val="18"/>
          <w:szCs w:val="18"/>
          <w:lang w:val="es-ES"/>
        </w:rPr>
        <w:t>.</w:t>
      </w:r>
    </w:p>
    <w:p w14:paraId="73C4A219" w14:textId="77777777" w:rsidR="005262B7" w:rsidRDefault="005262B7" w:rsidP="005262B7">
      <w:pPr>
        <w:spacing w:line="276" w:lineRule="auto"/>
        <w:jc w:val="both"/>
        <w:rPr>
          <w:rFonts w:ascii="Times New Roman" w:hAnsi="Times New Roman" w:cs="Times New Roman"/>
          <w:sz w:val="18"/>
          <w:szCs w:val="18"/>
          <w:lang w:val="es-ES"/>
        </w:rPr>
      </w:pPr>
    </w:p>
    <w:p w14:paraId="3B8F9334" w14:textId="302227C4" w:rsidR="009823A0" w:rsidRPr="005262B7" w:rsidRDefault="00196587" w:rsidP="00D5030B">
      <w:pPr>
        <w:spacing w:line="276" w:lineRule="auto"/>
        <w:jc w:val="both"/>
        <w:rPr>
          <w:rFonts w:ascii="Times New Roman" w:hAnsi="Times New Roman" w:cs="Times New Roman"/>
          <w:sz w:val="20"/>
          <w:szCs w:val="20"/>
          <w:lang w:val="es-ES"/>
        </w:rPr>
      </w:pPr>
      <w:r w:rsidRPr="005262B7">
        <w:rPr>
          <w:rFonts w:ascii="Times New Roman" w:hAnsi="Times New Roman" w:cs="Times New Roman"/>
          <w:sz w:val="20"/>
          <w:szCs w:val="20"/>
          <w:lang w:val="es-ES"/>
        </w:rPr>
        <w:t>L</w:t>
      </w:r>
      <w:r w:rsidR="004B5B39" w:rsidRPr="005262B7">
        <w:rPr>
          <w:rFonts w:ascii="Times New Roman" w:hAnsi="Times New Roman" w:cs="Times New Roman"/>
          <w:sz w:val="20"/>
          <w:szCs w:val="20"/>
          <w:lang w:val="es-ES"/>
        </w:rPr>
        <w:t>os resultados obtenidos de los 4 anillos PZT-4</w:t>
      </w:r>
      <w:r w:rsidR="00B15F46" w:rsidRPr="005262B7">
        <w:rPr>
          <w:rFonts w:ascii="Times New Roman" w:hAnsi="Times New Roman" w:cs="Times New Roman"/>
          <w:sz w:val="20"/>
          <w:szCs w:val="20"/>
          <w:lang w:val="es-ES"/>
        </w:rPr>
        <w:t xml:space="preserve"> e</w:t>
      </w:r>
      <w:r w:rsidR="00C76959" w:rsidRPr="005262B7">
        <w:rPr>
          <w:rFonts w:ascii="Times New Roman" w:hAnsi="Times New Roman" w:cs="Times New Roman"/>
          <w:sz w:val="20"/>
          <w:szCs w:val="20"/>
          <w:lang w:val="es-ES"/>
        </w:rPr>
        <w:t>n</w:t>
      </w:r>
      <w:r w:rsidR="00B15F46" w:rsidRPr="005262B7">
        <w:rPr>
          <w:rFonts w:ascii="Times New Roman" w:hAnsi="Times New Roman" w:cs="Times New Roman"/>
          <w:sz w:val="20"/>
          <w:szCs w:val="20"/>
          <w:lang w:val="es-ES"/>
        </w:rPr>
        <w:t xml:space="preserve"> </w:t>
      </w:r>
      <w:r w:rsidR="00FB697E" w:rsidRPr="005262B7">
        <w:rPr>
          <w:rFonts w:ascii="Times New Roman" w:hAnsi="Times New Roman" w:cs="Times New Roman"/>
          <w:sz w:val="20"/>
          <w:szCs w:val="20"/>
          <w:lang w:val="es-ES"/>
        </w:rPr>
        <w:t xml:space="preserve">las </w:t>
      </w:r>
      <w:r w:rsidR="004B5B39" w:rsidRPr="005262B7">
        <w:rPr>
          <w:rFonts w:ascii="Times New Roman" w:hAnsi="Times New Roman" w:cs="Times New Roman"/>
          <w:sz w:val="20"/>
          <w:szCs w:val="20"/>
          <w:lang w:val="es-ES"/>
        </w:rPr>
        <w:t xml:space="preserve">Figuras </w:t>
      </w:r>
      <w:r w:rsidR="00612AF8" w:rsidRPr="005262B7">
        <w:rPr>
          <w:rFonts w:ascii="Times New Roman" w:hAnsi="Times New Roman" w:cs="Times New Roman"/>
          <w:sz w:val="20"/>
          <w:szCs w:val="20"/>
          <w:lang w:val="es-ES"/>
        </w:rPr>
        <w:t>10 y 11</w:t>
      </w:r>
      <w:r w:rsidR="00FB697E" w:rsidRPr="005262B7">
        <w:rPr>
          <w:rFonts w:ascii="Times New Roman" w:hAnsi="Times New Roman" w:cs="Times New Roman"/>
          <w:sz w:val="20"/>
          <w:szCs w:val="20"/>
          <w:lang w:val="es-ES"/>
        </w:rPr>
        <w:t xml:space="preserve">, </w:t>
      </w:r>
      <w:r w:rsidR="00B15F46" w:rsidRPr="005262B7">
        <w:rPr>
          <w:rFonts w:ascii="Times New Roman" w:hAnsi="Times New Roman" w:cs="Times New Roman"/>
          <w:sz w:val="20"/>
          <w:szCs w:val="20"/>
          <w:lang w:val="es-ES"/>
        </w:rPr>
        <w:t xml:space="preserve">muestran </w:t>
      </w:r>
      <w:r w:rsidR="004B5B39" w:rsidRPr="005262B7">
        <w:rPr>
          <w:rFonts w:ascii="Times New Roman" w:hAnsi="Times New Roman" w:cs="Times New Roman"/>
          <w:sz w:val="20"/>
          <w:szCs w:val="20"/>
          <w:lang w:val="es-ES"/>
        </w:rPr>
        <w:t xml:space="preserve">las respuestas de los anillos con </w:t>
      </w:r>
      <w:r w:rsidR="00FB697E" w:rsidRPr="005262B7">
        <w:rPr>
          <w:rFonts w:ascii="Times New Roman" w:hAnsi="Times New Roman" w:cs="Times New Roman"/>
          <w:sz w:val="20"/>
          <w:szCs w:val="20"/>
          <w:lang w:val="es-ES"/>
        </w:rPr>
        <w:t>ranuras</w:t>
      </w:r>
      <w:r w:rsidR="00C76959" w:rsidRPr="005262B7">
        <w:rPr>
          <w:rFonts w:ascii="Times New Roman" w:hAnsi="Times New Roman" w:cs="Times New Roman"/>
          <w:sz w:val="20"/>
          <w:szCs w:val="20"/>
          <w:lang w:val="es-ES"/>
        </w:rPr>
        <w:t xml:space="preserve">, tomando </w:t>
      </w:r>
      <w:r w:rsidR="004B5B39" w:rsidRPr="005262B7">
        <w:rPr>
          <w:rFonts w:ascii="Times New Roman" w:hAnsi="Times New Roman" w:cs="Times New Roman"/>
          <w:sz w:val="20"/>
          <w:szCs w:val="20"/>
          <w:lang w:val="es-ES"/>
        </w:rPr>
        <w:t>el Anillo 1como referencia</w:t>
      </w:r>
      <w:r w:rsidR="00C76959" w:rsidRPr="005262B7">
        <w:rPr>
          <w:rFonts w:ascii="Times New Roman" w:hAnsi="Times New Roman" w:cs="Times New Roman"/>
          <w:sz w:val="20"/>
          <w:szCs w:val="20"/>
          <w:lang w:val="es-ES"/>
        </w:rPr>
        <w:t xml:space="preserve">. En el Anillo 1 se aprecia que la respuesta de impedancia queda contenida en un intervalo de 40 a 10000 Ohms y en un intervalo de frecuencia de 44.4 a 47.2 kHz, en el caso de los anillos con ranuras se observa que la respuesta de impedancia se ve afectada y aparecen disturbios también llamados </w:t>
      </w:r>
      <w:proofErr w:type="spellStart"/>
      <w:r w:rsidR="00C76959" w:rsidRPr="005262B7">
        <w:rPr>
          <w:rFonts w:ascii="Times New Roman" w:hAnsi="Times New Roman" w:cs="Times New Roman"/>
          <w:sz w:val="20"/>
          <w:szCs w:val="20"/>
          <w:lang w:val="es-ES"/>
        </w:rPr>
        <w:t>sobretonos</w:t>
      </w:r>
      <w:proofErr w:type="spellEnd"/>
      <w:r w:rsidR="00C76959" w:rsidRPr="005262B7">
        <w:rPr>
          <w:rFonts w:ascii="Times New Roman" w:hAnsi="Times New Roman" w:cs="Times New Roman"/>
          <w:sz w:val="20"/>
          <w:szCs w:val="20"/>
          <w:lang w:val="es-ES"/>
        </w:rPr>
        <w:t xml:space="preserve">. Cabe señalar que la aparición de </w:t>
      </w:r>
      <w:r w:rsidR="009A607D" w:rsidRPr="005262B7">
        <w:rPr>
          <w:rFonts w:ascii="Times New Roman" w:hAnsi="Times New Roman" w:cs="Times New Roman"/>
          <w:sz w:val="20"/>
          <w:szCs w:val="20"/>
          <w:lang w:val="es-ES"/>
        </w:rPr>
        <w:t xml:space="preserve">estos </w:t>
      </w:r>
      <w:proofErr w:type="spellStart"/>
      <w:r w:rsidR="00C76959" w:rsidRPr="005262B7">
        <w:rPr>
          <w:rFonts w:ascii="Times New Roman" w:hAnsi="Times New Roman" w:cs="Times New Roman"/>
          <w:sz w:val="20"/>
          <w:szCs w:val="20"/>
          <w:lang w:val="es-ES"/>
        </w:rPr>
        <w:t>sobretonos</w:t>
      </w:r>
      <w:proofErr w:type="spellEnd"/>
      <w:r w:rsidR="00C76959" w:rsidRPr="005262B7">
        <w:rPr>
          <w:rFonts w:ascii="Times New Roman" w:hAnsi="Times New Roman" w:cs="Times New Roman"/>
          <w:sz w:val="20"/>
          <w:szCs w:val="20"/>
          <w:lang w:val="es-ES"/>
        </w:rPr>
        <w:t xml:space="preserve"> afecta directamente la trasmisión de energía de los anillos </w:t>
      </w:r>
      <w:r w:rsidR="009A607D" w:rsidRPr="005262B7">
        <w:rPr>
          <w:rFonts w:ascii="Times New Roman" w:hAnsi="Times New Roman" w:cs="Times New Roman"/>
          <w:sz w:val="20"/>
          <w:szCs w:val="20"/>
          <w:lang w:val="es-ES"/>
        </w:rPr>
        <w:t xml:space="preserve">bajo </w:t>
      </w:r>
      <w:r w:rsidR="00C76959" w:rsidRPr="005262B7">
        <w:rPr>
          <w:rFonts w:ascii="Times New Roman" w:hAnsi="Times New Roman" w:cs="Times New Roman"/>
          <w:sz w:val="20"/>
          <w:szCs w:val="20"/>
          <w:lang w:val="es-ES"/>
        </w:rPr>
        <w:t xml:space="preserve">prueba. </w:t>
      </w:r>
    </w:p>
    <w:p w14:paraId="18EA421A" w14:textId="74523213" w:rsidR="00E37F8A" w:rsidRPr="005262B7" w:rsidRDefault="00E37F8A" w:rsidP="005262B7">
      <w:pPr>
        <w:spacing w:line="276" w:lineRule="auto"/>
        <w:ind w:firstLine="426"/>
        <w:jc w:val="both"/>
        <w:rPr>
          <w:rFonts w:ascii="Times New Roman" w:hAnsi="Times New Roman" w:cs="Times New Roman"/>
          <w:sz w:val="20"/>
          <w:szCs w:val="20"/>
          <w:lang w:val="es-ES"/>
        </w:rPr>
      </w:pPr>
      <w:r w:rsidRPr="005262B7">
        <w:rPr>
          <w:rFonts w:ascii="Times New Roman" w:eastAsia="Times New Roman" w:hAnsi="Times New Roman" w:cs="Times New Roman"/>
          <w:sz w:val="20"/>
          <w:szCs w:val="20"/>
          <w:lang w:val="es-ES" w:eastAsia="es-MX"/>
        </w:rPr>
        <w:t>Con</w:t>
      </w:r>
      <w:r w:rsidRPr="005262B7">
        <w:rPr>
          <w:rFonts w:ascii="Times New Roman" w:hAnsi="Times New Roman" w:cs="Times New Roman"/>
          <w:sz w:val="20"/>
          <w:szCs w:val="20"/>
          <w:lang w:val="es-ES"/>
        </w:rPr>
        <w:t xml:space="preserve"> los resultados obtenidos con esta metodología, se puede considerar el desarrollo a futuro de un dispositivo autónomo, usando un módulo </w:t>
      </w:r>
      <w:proofErr w:type="spellStart"/>
      <w:r w:rsidRPr="005262B7">
        <w:rPr>
          <w:rFonts w:ascii="Times New Roman" w:hAnsi="Times New Roman" w:cs="Times New Roman"/>
          <w:sz w:val="20"/>
          <w:szCs w:val="20"/>
          <w:lang w:val="es-ES"/>
        </w:rPr>
        <w:t>PSoC</w:t>
      </w:r>
      <w:proofErr w:type="spellEnd"/>
      <w:r w:rsidRPr="005262B7">
        <w:rPr>
          <w:rFonts w:ascii="Times New Roman" w:hAnsi="Times New Roman" w:cs="Times New Roman"/>
          <w:sz w:val="20"/>
          <w:szCs w:val="20"/>
          <w:lang w:val="es-ES"/>
        </w:rPr>
        <w:t xml:space="preserve"> o FPGA que tenga adquisición de datos</w:t>
      </w:r>
      <w:r w:rsidR="00BC178B" w:rsidRPr="005262B7">
        <w:rPr>
          <w:rFonts w:ascii="Times New Roman" w:hAnsi="Times New Roman" w:cs="Times New Roman"/>
          <w:sz w:val="20"/>
          <w:szCs w:val="20"/>
          <w:lang w:val="es-ES"/>
        </w:rPr>
        <w:t xml:space="preserve"> como módulo de control</w:t>
      </w:r>
      <w:r w:rsidR="00E47F4E" w:rsidRPr="005262B7">
        <w:rPr>
          <w:rFonts w:ascii="Times New Roman" w:hAnsi="Times New Roman" w:cs="Times New Roman"/>
          <w:sz w:val="20"/>
          <w:szCs w:val="20"/>
          <w:lang w:val="es-ES"/>
        </w:rPr>
        <w:t xml:space="preserve">, </w:t>
      </w:r>
      <w:r w:rsidR="003E0591" w:rsidRPr="005262B7">
        <w:rPr>
          <w:rFonts w:ascii="Times New Roman" w:hAnsi="Times New Roman" w:cs="Times New Roman"/>
          <w:sz w:val="20"/>
          <w:szCs w:val="20"/>
          <w:lang w:val="es-ES"/>
        </w:rPr>
        <w:t xml:space="preserve">este módulo tendrá como función, </w:t>
      </w:r>
      <w:r w:rsidRPr="005262B7">
        <w:rPr>
          <w:rFonts w:ascii="Times New Roman" w:hAnsi="Times New Roman" w:cs="Times New Roman"/>
          <w:sz w:val="20"/>
          <w:szCs w:val="20"/>
          <w:lang w:val="es-ES"/>
        </w:rPr>
        <w:t xml:space="preserve">controlar un generador de señales </w:t>
      </w:r>
      <w:r w:rsidR="00E47F4E" w:rsidRPr="005262B7">
        <w:rPr>
          <w:rFonts w:ascii="Times New Roman" w:hAnsi="Times New Roman" w:cs="Times New Roman"/>
          <w:sz w:val="20"/>
          <w:szCs w:val="20"/>
          <w:lang w:val="es-ES"/>
        </w:rPr>
        <w:t xml:space="preserve">como el </w:t>
      </w:r>
      <w:r w:rsidR="002333D2" w:rsidRPr="005262B7">
        <w:rPr>
          <w:rFonts w:ascii="Times New Roman" w:hAnsi="Times New Roman" w:cs="Times New Roman"/>
          <w:sz w:val="20"/>
          <w:szCs w:val="20"/>
          <w:lang w:val="es-ES"/>
        </w:rPr>
        <w:t>AD9850</w:t>
      </w:r>
      <w:r w:rsidR="002F509F" w:rsidRPr="005262B7">
        <w:rPr>
          <w:rFonts w:ascii="Times New Roman" w:hAnsi="Times New Roman" w:cs="Times New Roman"/>
          <w:sz w:val="20"/>
          <w:szCs w:val="20"/>
          <w:lang w:val="es-ES"/>
        </w:rPr>
        <w:t xml:space="preserve"> </w:t>
      </w:r>
      <w:r w:rsidR="00D407DA">
        <w:rPr>
          <w:rFonts w:ascii="Times New Roman" w:eastAsia="Times New Roman" w:hAnsi="Times New Roman" w:cs="Times New Roman"/>
          <w:color w:val="000000"/>
          <w:sz w:val="20"/>
          <w:szCs w:val="20"/>
          <w:lang w:val="es-ES"/>
        </w:rPr>
        <w:t>[16]</w:t>
      </w:r>
      <w:r w:rsidR="00C3119A" w:rsidRPr="005262B7">
        <w:rPr>
          <w:rFonts w:ascii="Times New Roman" w:hAnsi="Times New Roman" w:cs="Times New Roman"/>
          <w:sz w:val="20"/>
          <w:szCs w:val="20"/>
          <w:lang w:val="es-ES"/>
        </w:rPr>
        <w:t xml:space="preserve">, </w:t>
      </w:r>
      <w:r w:rsidR="00BC178B" w:rsidRPr="005262B7">
        <w:rPr>
          <w:rFonts w:ascii="Times New Roman" w:hAnsi="Times New Roman" w:cs="Times New Roman"/>
          <w:sz w:val="20"/>
          <w:szCs w:val="20"/>
          <w:lang w:val="es-ES"/>
        </w:rPr>
        <w:t xml:space="preserve">con salidas de 10 Hz a 10 MHz. </w:t>
      </w:r>
      <w:r w:rsidR="005D3909" w:rsidRPr="005262B7">
        <w:rPr>
          <w:rFonts w:ascii="Times New Roman" w:hAnsi="Times New Roman" w:cs="Times New Roman"/>
          <w:sz w:val="20"/>
          <w:szCs w:val="20"/>
          <w:lang w:val="es-ES"/>
        </w:rPr>
        <w:t>En e</w:t>
      </w:r>
      <w:r w:rsidR="00BC178B" w:rsidRPr="005262B7">
        <w:rPr>
          <w:rFonts w:ascii="Times New Roman" w:hAnsi="Times New Roman" w:cs="Times New Roman"/>
          <w:sz w:val="20"/>
          <w:szCs w:val="20"/>
          <w:lang w:val="es-ES"/>
        </w:rPr>
        <w:t>l módulo de control se le implementará el barrido de frecuencias para excitar el elemento PZT, realizar</w:t>
      </w:r>
      <w:r w:rsidR="0001235A" w:rsidRPr="005262B7">
        <w:rPr>
          <w:rFonts w:ascii="Times New Roman" w:hAnsi="Times New Roman" w:cs="Times New Roman"/>
          <w:sz w:val="20"/>
          <w:szCs w:val="20"/>
          <w:lang w:val="es-ES"/>
        </w:rPr>
        <w:t>á la adquis</w:t>
      </w:r>
      <w:r w:rsidR="00BC178B" w:rsidRPr="005262B7">
        <w:rPr>
          <w:rFonts w:ascii="Times New Roman" w:hAnsi="Times New Roman" w:cs="Times New Roman"/>
          <w:sz w:val="20"/>
          <w:szCs w:val="20"/>
          <w:lang w:val="es-ES"/>
        </w:rPr>
        <w:t>ició</w:t>
      </w:r>
      <w:r w:rsidR="005D3909" w:rsidRPr="005262B7">
        <w:rPr>
          <w:rFonts w:ascii="Times New Roman" w:hAnsi="Times New Roman" w:cs="Times New Roman"/>
          <w:sz w:val="20"/>
          <w:szCs w:val="20"/>
          <w:lang w:val="es-ES"/>
        </w:rPr>
        <w:t>n</w:t>
      </w:r>
      <w:r w:rsidR="00BC178B" w:rsidRPr="005262B7">
        <w:rPr>
          <w:rFonts w:ascii="Times New Roman" w:hAnsi="Times New Roman" w:cs="Times New Roman"/>
          <w:sz w:val="20"/>
          <w:szCs w:val="20"/>
          <w:lang w:val="es-ES"/>
        </w:rPr>
        <w:t xml:space="preserve"> y el procesamiento de</w:t>
      </w:r>
      <w:r w:rsidR="002333D2" w:rsidRPr="005262B7">
        <w:rPr>
          <w:rFonts w:ascii="Times New Roman" w:hAnsi="Times New Roman" w:cs="Times New Roman"/>
          <w:sz w:val="20"/>
          <w:szCs w:val="20"/>
          <w:lang w:val="es-ES"/>
        </w:rPr>
        <w:t xml:space="preserve"> la señal de voltaje del circuito analógico de la Figura 4 y </w:t>
      </w:r>
      <w:r w:rsidR="005D3909" w:rsidRPr="005262B7">
        <w:rPr>
          <w:rFonts w:ascii="Times New Roman" w:hAnsi="Times New Roman" w:cs="Times New Roman"/>
          <w:sz w:val="20"/>
          <w:szCs w:val="20"/>
          <w:lang w:val="es-ES"/>
        </w:rPr>
        <w:t xml:space="preserve">realizará </w:t>
      </w:r>
      <w:r w:rsidR="00E47F4E" w:rsidRPr="005262B7">
        <w:rPr>
          <w:rFonts w:ascii="Times New Roman" w:hAnsi="Times New Roman" w:cs="Times New Roman"/>
          <w:sz w:val="20"/>
          <w:szCs w:val="20"/>
          <w:lang w:val="es-ES"/>
        </w:rPr>
        <w:t xml:space="preserve">el </w:t>
      </w:r>
      <w:r w:rsidR="002333D2" w:rsidRPr="005262B7">
        <w:rPr>
          <w:rFonts w:ascii="Times New Roman" w:hAnsi="Times New Roman" w:cs="Times New Roman"/>
          <w:sz w:val="20"/>
          <w:szCs w:val="20"/>
          <w:lang w:val="es-ES"/>
        </w:rPr>
        <w:t>despliegue de gráficas y parámetros.</w:t>
      </w:r>
    </w:p>
    <w:p w14:paraId="740E4EFB" w14:textId="77777777" w:rsidR="007A5200" w:rsidRDefault="007A5200" w:rsidP="00D5030B">
      <w:pPr>
        <w:spacing w:line="276" w:lineRule="auto"/>
        <w:jc w:val="both"/>
        <w:rPr>
          <w:rFonts w:ascii="Times New Roman" w:hAnsi="Times New Roman" w:cs="Times New Roman"/>
          <w:color w:val="00B0F0"/>
          <w:sz w:val="18"/>
          <w:szCs w:val="18"/>
          <w:lang w:val="es-ES"/>
        </w:rPr>
      </w:pPr>
    </w:p>
    <w:p w14:paraId="240A5BDD" w14:textId="77777777" w:rsidR="005262B7" w:rsidRPr="00D5030B" w:rsidRDefault="005262B7" w:rsidP="00D5030B">
      <w:pPr>
        <w:spacing w:line="276" w:lineRule="auto"/>
        <w:jc w:val="both"/>
        <w:rPr>
          <w:rFonts w:ascii="Times New Roman" w:hAnsi="Times New Roman" w:cs="Times New Roman"/>
          <w:color w:val="00B0F0"/>
          <w:sz w:val="18"/>
          <w:szCs w:val="18"/>
          <w:lang w:val="es-ES"/>
        </w:rPr>
      </w:pPr>
    </w:p>
    <w:p w14:paraId="3E20905C" w14:textId="29D53992" w:rsidR="005A7829" w:rsidRPr="00D5030B" w:rsidRDefault="007A5200"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5</w:t>
      </w:r>
      <w:r w:rsidR="005A7829" w:rsidRPr="00D5030B">
        <w:rPr>
          <w:rFonts w:ascii="Times New Roman" w:hAnsi="Times New Roman" w:cs="Times New Roman"/>
          <w:b/>
          <w:sz w:val="20"/>
          <w:szCs w:val="20"/>
          <w:lang w:val="es-ES"/>
        </w:rPr>
        <w:t>. Conclusiones</w:t>
      </w:r>
    </w:p>
    <w:p w14:paraId="30E9CC37" w14:textId="77777777" w:rsidR="00183B26" w:rsidRPr="00D5030B" w:rsidRDefault="00183B26" w:rsidP="00D5030B">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Se realizó un estudio de las respuestas en frecuencia de la impedancia eléctrica en modo radial en elementos piezoeléctricos en forma de anillo, para este estudio se usaron 4 anillos piezoeléctricos PZT-4 de 35mm de diámetro exterior, 15 mm de diámetro interior y 5 mm de espesor. Un Anillo PZT-4 se conservó sin defectos y a los otros 3 anillos, a manera de emular defectos o fracturas, se les hicieron ranuras con profundidad de 1, 2.5 y 5 mm respectivamente.  Para cada anillo se obtuvo su respuesta en frecuencia en un intervalo de 20 a 60 kHz.  </w:t>
      </w:r>
    </w:p>
    <w:p w14:paraId="3D59392A" w14:textId="1F58FCAD" w:rsidR="00951665" w:rsidRPr="00D5030B" w:rsidRDefault="00183B26" w:rsidP="005262B7">
      <w:pPr>
        <w:spacing w:line="276" w:lineRule="auto"/>
        <w:ind w:firstLine="426"/>
        <w:jc w:val="both"/>
        <w:rPr>
          <w:rFonts w:ascii="Times New Roman" w:hAnsi="Times New Roman" w:cs="Times New Roman"/>
          <w:sz w:val="20"/>
          <w:szCs w:val="20"/>
          <w:lang w:val="es-ES"/>
        </w:rPr>
      </w:pPr>
      <w:r w:rsidRPr="005262B7">
        <w:rPr>
          <w:rFonts w:ascii="Times New Roman" w:eastAsia="Times New Roman" w:hAnsi="Times New Roman" w:cs="Times New Roman"/>
          <w:sz w:val="20"/>
          <w:szCs w:val="20"/>
          <w:lang w:val="es-ES" w:eastAsia="es-MX"/>
        </w:rPr>
        <w:t>Los</w:t>
      </w:r>
      <w:r w:rsidRPr="00D5030B">
        <w:rPr>
          <w:rFonts w:ascii="Times New Roman" w:hAnsi="Times New Roman" w:cs="Times New Roman"/>
          <w:sz w:val="20"/>
          <w:szCs w:val="20"/>
          <w:lang w:val="es-ES"/>
        </w:rPr>
        <w:t xml:space="preserve"> resultados muestran las gráficas de la respuesta en frecuencia </w:t>
      </w:r>
      <w:r w:rsidRPr="00D5030B">
        <w:rPr>
          <w:rFonts w:ascii="Times New Roman" w:hAnsi="Times New Roman" w:cs="Times New Roman"/>
          <w:color w:val="000000" w:themeColor="text1"/>
          <w:sz w:val="20"/>
          <w:szCs w:val="20"/>
          <w:lang w:val="es-ES"/>
        </w:rPr>
        <w:t xml:space="preserve">de la impedancia eléctrica de las mediciones y las simulaciones </w:t>
      </w:r>
      <w:r w:rsidRPr="00D5030B">
        <w:rPr>
          <w:rFonts w:ascii="Times New Roman" w:hAnsi="Times New Roman" w:cs="Times New Roman"/>
          <w:sz w:val="20"/>
          <w:szCs w:val="20"/>
          <w:lang w:val="es-ES"/>
        </w:rPr>
        <w:t xml:space="preserve">de cada uno de los anillos PZT-4. </w:t>
      </w:r>
      <w:r w:rsidR="00951665" w:rsidRPr="00D5030B">
        <w:rPr>
          <w:rFonts w:ascii="Times New Roman" w:hAnsi="Times New Roman" w:cs="Times New Roman"/>
          <w:sz w:val="20"/>
          <w:szCs w:val="20"/>
          <w:lang w:val="es-ES"/>
        </w:rPr>
        <w:t>S</w:t>
      </w:r>
      <w:r w:rsidRPr="00D5030B">
        <w:rPr>
          <w:rFonts w:ascii="Times New Roman" w:hAnsi="Times New Roman" w:cs="Times New Roman"/>
          <w:sz w:val="20"/>
          <w:szCs w:val="20"/>
          <w:lang w:val="es-ES"/>
        </w:rPr>
        <w:t xml:space="preserve">e puede observar </w:t>
      </w:r>
      <w:r w:rsidR="006A25D1" w:rsidRPr="00D5030B">
        <w:rPr>
          <w:rFonts w:ascii="Times New Roman" w:hAnsi="Times New Roman" w:cs="Times New Roman"/>
          <w:sz w:val="20"/>
          <w:szCs w:val="20"/>
          <w:lang w:val="es-ES"/>
        </w:rPr>
        <w:t>que</w:t>
      </w:r>
      <w:r w:rsidRPr="00D5030B">
        <w:rPr>
          <w:rFonts w:ascii="Times New Roman" w:hAnsi="Times New Roman" w:cs="Times New Roman"/>
          <w:sz w:val="20"/>
          <w:szCs w:val="20"/>
          <w:lang w:val="es-ES"/>
        </w:rPr>
        <w:t xml:space="preserve"> la diferencia es evidente entre los anillos con </w:t>
      </w:r>
      <w:r w:rsidR="001E32A9" w:rsidRPr="00D5030B">
        <w:rPr>
          <w:rFonts w:ascii="Times New Roman" w:hAnsi="Times New Roman" w:cs="Times New Roman"/>
          <w:sz w:val="20"/>
          <w:szCs w:val="20"/>
          <w:lang w:val="es-ES"/>
        </w:rPr>
        <w:t xml:space="preserve">ranuras </w:t>
      </w:r>
      <w:r w:rsidRPr="00D5030B">
        <w:rPr>
          <w:rFonts w:ascii="Times New Roman" w:hAnsi="Times New Roman" w:cs="Times New Roman"/>
          <w:sz w:val="20"/>
          <w:szCs w:val="20"/>
          <w:lang w:val="es-ES"/>
        </w:rPr>
        <w:t xml:space="preserve">con respecto al anillo sin defecto, por lo que podemos concluir que es posible detectar las </w:t>
      </w:r>
      <w:r w:rsidR="001E32A9" w:rsidRPr="00D5030B">
        <w:rPr>
          <w:rFonts w:ascii="Times New Roman" w:hAnsi="Times New Roman" w:cs="Times New Roman"/>
          <w:sz w:val="20"/>
          <w:szCs w:val="20"/>
          <w:lang w:val="es-ES"/>
        </w:rPr>
        <w:t>fallas</w:t>
      </w:r>
      <w:r w:rsidRPr="00D5030B">
        <w:rPr>
          <w:rFonts w:ascii="Times New Roman" w:hAnsi="Times New Roman" w:cs="Times New Roman"/>
          <w:sz w:val="20"/>
          <w:szCs w:val="20"/>
          <w:lang w:val="es-ES"/>
        </w:rPr>
        <w:t xml:space="preserve"> en los anillos PZT-4 en los transductores ultrasónicos de potencia tipo Langevin. </w:t>
      </w:r>
    </w:p>
    <w:p w14:paraId="5946DA86" w14:textId="45508709" w:rsidR="00183B26" w:rsidRPr="00D5030B" w:rsidRDefault="00951665" w:rsidP="00D5030B">
      <w:pPr>
        <w:spacing w:line="276" w:lineRule="auto"/>
        <w:ind w:firstLine="426"/>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lastRenderedPageBreak/>
        <w:t>C</w:t>
      </w:r>
      <w:r w:rsidR="00447610" w:rsidRPr="00D5030B">
        <w:rPr>
          <w:rFonts w:ascii="Times New Roman" w:hAnsi="Times New Roman" w:cs="Times New Roman"/>
          <w:sz w:val="20"/>
          <w:szCs w:val="20"/>
          <w:lang w:val="es-ES"/>
        </w:rPr>
        <w:t xml:space="preserve">omo trabajos futuros se considera </w:t>
      </w:r>
      <w:r w:rsidR="00183B26" w:rsidRPr="00D5030B">
        <w:rPr>
          <w:rFonts w:ascii="Times New Roman" w:hAnsi="Times New Roman" w:cs="Times New Roman"/>
          <w:sz w:val="20"/>
          <w:szCs w:val="20"/>
          <w:lang w:val="es-ES"/>
        </w:rPr>
        <w:t xml:space="preserve">implementar un dispositivo autónomo para detectar las fracturas en anillos PZT, basados en módulos </w:t>
      </w:r>
      <w:proofErr w:type="spellStart"/>
      <w:r w:rsidR="00183B26" w:rsidRPr="00D5030B">
        <w:rPr>
          <w:rFonts w:ascii="Times New Roman" w:hAnsi="Times New Roman" w:cs="Times New Roman"/>
          <w:sz w:val="20"/>
          <w:szCs w:val="20"/>
          <w:lang w:val="es-ES"/>
        </w:rPr>
        <w:t>PSoC</w:t>
      </w:r>
      <w:proofErr w:type="spellEnd"/>
      <w:r w:rsidR="00183B26" w:rsidRPr="00D5030B">
        <w:rPr>
          <w:rFonts w:ascii="Times New Roman" w:hAnsi="Times New Roman" w:cs="Times New Roman"/>
          <w:sz w:val="20"/>
          <w:szCs w:val="20"/>
          <w:lang w:val="es-ES"/>
        </w:rPr>
        <w:t xml:space="preserve"> o FPGA que cuentan con oscilador programable, así como también incluir un algoritmo de detección de fallas.</w:t>
      </w:r>
    </w:p>
    <w:p w14:paraId="4C319EE9" w14:textId="77777777" w:rsidR="003A16CA" w:rsidRPr="00D5030B" w:rsidRDefault="003A16CA" w:rsidP="00D5030B">
      <w:pPr>
        <w:spacing w:line="276" w:lineRule="auto"/>
        <w:jc w:val="both"/>
        <w:rPr>
          <w:rFonts w:ascii="Times New Roman" w:hAnsi="Times New Roman" w:cs="Times New Roman"/>
          <w:sz w:val="20"/>
          <w:szCs w:val="20"/>
          <w:lang w:val="es-ES"/>
        </w:rPr>
      </w:pPr>
    </w:p>
    <w:p w14:paraId="00BC42F7" w14:textId="77777777" w:rsidR="00406265" w:rsidRPr="00D5030B" w:rsidRDefault="00406265" w:rsidP="00D5030B">
      <w:pPr>
        <w:spacing w:line="276" w:lineRule="auto"/>
        <w:jc w:val="both"/>
        <w:rPr>
          <w:rFonts w:ascii="Times New Roman" w:hAnsi="Times New Roman" w:cs="Times New Roman"/>
          <w:sz w:val="20"/>
          <w:szCs w:val="20"/>
          <w:lang w:val="es-ES"/>
        </w:rPr>
      </w:pPr>
    </w:p>
    <w:p w14:paraId="094582FD" w14:textId="579C1DD7" w:rsidR="00183B26" w:rsidRPr="00D5030B" w:rsidRDefault="00BF4536" w:rsidP="00D5030B">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6</w:t>
      </w:r>
      <w:r w:rsidR="00196884" w:rsidRPr="00D5030B">
        <w:rPr>
          <w:rFonts w:ascii="Times New Roman" w:hAnsi="Times New Roman" w:cs="Times New Roman"/>
          <w:b/>
          <w:sz w:val="20"/>
          <w:szCs w:val="20"/>
          <w:lang w:val="es-ES"/>
        </w:rPr>
        <w:t xml:space="preserve">. </w:t>
      </w:r>
      <w:r w:rsidR="00205CBD" w:rsidRPr="00D5030B">
        <w:rPr>
          <w:rFonts w:ascii="Times New Roman" w:hAnsi="Times New Roman" w:cs="Times New Roman"/>
          <w:b/>
          <w:sz w:val="20"/>
          <w:szCs w:val="20"/>
          <w:lang w:val="es-ES"/>
        </w:rPr>
        <w:t>Agradecimientos</w:t>
      </w:r>
    </w:p>
    <w:p w14:paraId="26AA2AEF" w14:textId="6DE1E683" w:rsidR="003A16CA" w:rsidRPr="00D5030B" w:rsidRDefault="00183B26" w:rsidP="00D5030B">
      <w:pPr>
        <w:spacing w:line="276" w:lineRule="auto"/>
        <w:jc w:val="both"/>
        <w:rPr>
          <w:rFonts w:ascii="Times New Roman" w:hAnsi="Times New Roman" w:cs="Times New Roman"/>
          <w:sz w:val="20"/>
          <w:szCs w:val="20"/>
          <w:lang w:val="es-ES"/>
        </w:rPr>
      </w:pPr>
      <w:r w:rsidRPr="00D5030B">
        <w:rPr>
          <w:rFonts w:ascii="Times New Roman" w:hAnsi="Times New Roman" w:cs="Times New Roman"/>
          <w:sz w:val="20"/>
          <w:szCs w:val="20"/>
          <w:lang w:val="es-ES"/>
        </w:rPr>
        <w:t xml:space="preserve">Los autores agradecen el apoyo del Laboratorio de Electrónica del </w:t>
      </w:r>
      <w:r w:rsidR="00447610" w:rsidRPr="00D5030B">
        <w:rPr>
          <w:rFonts w:ascii="Times New Roman" w:hAnsi="Times New Roman" w:cs="Times New Roman"/>
          <w:sz w:val="20"/>
          <w:szCs w:val="20"/>
          <w:lang w:val="es-ES"/>
        </w:rPr>
        <w:t>DISCA-</w:t>
      </w:r>
      <w:r w:rsidRPr="00D5030B">
        <w:rPr>
          <w:rFonts w:ascii="Times New Roman" w:hAnsi="Times New Roman" w:cs="Times New Roman"/>
          <w:sz w:val="20"/>
          <w:szCs w:val="20"/>
          <w:lang w:val="es-ES"/>
        </w:rPr>
        <w:t xml:space="preserve">IIMAS y la DGAPA-UNAM Proyecto PAPIIT IG101322, por la infraestructura y el financiamiento para el desarrollo y elaboración de este trabajo. </w:t>
      </w:r>
    </w:p>
    <w:p w14:paraId="64ADC1A2" w14:textId="77777777" w:rsidR="002F509F" w:rsidRDefault="002F509F" w:rsidP="00D5030B">
      <w:pPr>
        <w:spacing w:line="276" w:lineRule="auto"/>
        <w:jc w:val="both"/>
        <w:rPr>
          <w:rFonts w:ascii="Times New Roman" w:hAnsi="Times New Roman" w:cs="Times New Roman"/>
          <w:b/>
          <w:sz w:val="20"/>
          <w:szCs w:val="20"/>
          <w:lang w:val="es-ES"/>
        </w:rPr>
      </w:pPr>
    </w:p>
    <w:p w14:paraId="415BA14D" w14:textId="77777777" w:rsidR="005262B7" w:rsidRPr="00D5030B" w:rsidRDefault="005262B7" w:rsidP="00D5030B">
      <w:pPr>
        <w:spacing w:line="276" w:lineRule="auto"/>
        <w:jc w:val="both"/>
        <w:rPr>
          <w:rFonts w:ascii="Times New Roman" w:hAnsi="Times New Roman" w:cs="Times New Roman"/>
          <w:b/>
          <w:sz w:val="20"/>
          <w:szCs w:val="20"/>
          <w:lang w:val="es-ES"/>
        </w:rPr>
      </w:pPr>
    </w:p>
    <w:p w14:paraId="4D06D79E" w14:textId="674C6302" w:rsidR="008846B5" w:rsidRDefault="00BF4536" w:rsidP="005262B7">
      <w:pPr>
        <w:spacing w:line="276" w:lineRule="auto"/>
        <w:jc w:val="both"/>
        <w:rPr>
          <w:rFonts w:ascii="Times New Roman" w:hAnsi="Times New Roman" w:cs="Times New Roman"/>
          <w:b/>
          <w:sz w:val="20"/>
          <w:szCs w:val="20"/>
          <w:lang w:val="es-ES"/>
        </w:rPr>
      </w:pPr>
      <w:r w:rsidRPr="00D5030B">
        <w:rPr>
          <w:rFonts w:ascii="Times New Roman" w:hAnsi="Times New Roman" w:cs="Times New Roman"/>
          <w:b/>
          <w:sz w:val="20"/>
          <w:szCs w:val="20"/>
          <w:lang w:val="es-ES"/>
        </w:rPr>
        <w:t>7</w:t>
      </w:r>
      <w:r w:rsidR="00196884" w:rsidRPr="00D5030B">
        <w:rPr>
          <w:rFonts w:ascii="Times New Roman" w:hAnsi="Times New Roman" w:cs="Times New Roman"/>
          <w:b/>
          <w:sz w:val="20"/>
          <w:szCs w:val="20"/>
          <w:lang w:val="es-ES"/>
        </w:rPr>
        <w:t xml:space="preserve">. </w:t>
      </w:r>
      <w:r w:rsidR="00F434E1" w:rsidRPr="00D5030B">
        <w:rPr>
          <w:rFonts w:ascii="Times New Roman" w:hAnsi="Times New Roman" w:cs="Times New Roman"/>
          <w:b/>
          <w:sz w:val="20"/>
          <w:szCs w:val="20"/>
          <w:lang w:val="es-ES"/>
        </w:rPr>
        <w:t>Referencias</w:t>
      </w:r>
    </w:p>
    <w:p w14:paraId="20240465" w14:textId="4BB49ABC" w:rsidR="00167F0F" w:rsidRPr="00167F0F" w:rsidRDefault="00EC2C69" w:rsidP="00167F0F">
      <w:pPr>
        <w:pStyle w:val="Prrafodelista"/>
        <w:numPr>
          <w:ilvl w:val="0"/>
          <w:numId w:val="3"/>
        </w:numPr>
        <w:spacing w:line="276" w:lineRule="auto"/>
        <w:ind w:left="360"/>
        <w:rPr>
          <w:rFonts w:ascii="Times New Roman" w:hAnsi="Times New Roman" w:cs="Times New Roman"/>
          <w:color w:val="000000" w:themeColor="text1"/>
          <w:sz w:val="20"/>
          <w:szCs w:val="20"/>
          <w:lang w:val="es-MX"/>
        </w:rPr>
      </w:pPr>
      <w:r w:rsidRPr="00167F0F">
        <w:rPr>
          <w:rFonts w:ascii="Times New Roman" w:hAnsi="Times New Roman" w:cs="Times New Roman"/>
          <w:color w:val="000000" w:themeColor="text1"/>
          <w:sz w:val="20"/>
          <w:szCs w:val="20"/>
          <w:lang w:val="es-MX"/>
        </w:rPr>
        <w:t xml:space="preserve">PZT. (2024). </w:t>
      </w:r>
      <w:r w:rsidR="00D407DA" w:rsidRPr="00167F0F">
        <w:rPr>
          <w:rFonts w:ascii="Times New Roman" w:hAnsi="Times New Roman" w:cs="Times New Roman"/>
          <w:i/>
          <w:iCs/>
          <w:color w:val="000000" w:themeColor="text1"/>
          <w:sz w:val="20"/>
          <w:szCs w:val="20"/>
          <w:lang w:val="es-MX"/>
        </w:rPr>
        <w:t>Introducción a los materiales PZT4 y PZT8</w:t>
      </w:r>
      <w:r w:rsidRPr="00167F0F">
        <w:rPr>
          <w:rFonts w:ascii="Times New Roman" w:hAnsi="Times New Roman" w:cs="Times New Roman"/>
          <w:color w:val="000000" w:themeColor="text1"/>
          <w:sz w:val="20"/>
          <w:szCs w:val="20"/>
          <w:lang w:val="es-MX"/>
        </w:rPr>
        <w:t xml:space="preserve">. </w:t>
      </w:r>
      <w:r w:rsidR="00167F0F" w:rsidRPr="00167F0F">
        <w:rPr>
          <w:rFonts w:ascii="Times New Roman" w:hAnsi="Times New Roman" w:cs="Times New Roman"/>
          <w:color w:val="000000" w:themeColor="text1"/>
          <w:sz w:val="20"/>
          <w:szCs w:val="20"/>
          <w:lang w:val="es-MX"/>
        </w:rPr>
        <w:t>https://es.piezodisc.com/info/pzt4-and-pzt8-material-introduction-34321034.html</w:t>
      </w:r>
    </w:p>
    <w:p w14:paraId="49ED7A38" w14:textId="58B1F5DE"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s-MX"/>
        </w:rPr>
        <w:t xml:space="preserve">Aroca, C., Moron, C., Lopez, E., Sanchez, M. C., Sanchez, P. (1989). </w:t>
      </w:r>
      <w:r w:rsidRPr="00167F0F">
        <w:rPr>
          <w:rFonts w:ascii="Times New Roman" w:hAnsi="Times New Roman" w:cs="Times New Roman"/>
          <w:color w:val="000000" w:themeColor="text1"/>
          <w:sz w:val="20"/>
          <w:szCs w:val="20"/>
          <w:lang w:val="en-US"/>
        </w:rPr>
        <w:t xml:space="preserve">A simple and inexpensive </w:t>
      </w:r>
      <w:proofErr w:type="spellStart"/>
      <w:r w:rsidRPr="00167F0F">
        <w:rPr>
          <w:rFonts w:ascii="Times New Roman" w:hAnsi="Times New Roman" w:cs="Times New Roman"/>
          <w:color w:val="000000" w:themeColor="text1"/>
          <w:sz w:val="20"/>
          <w:szCs w:val="20"/>
          <w:lang w:val="en-US"/>
        </w:rPr>
        <w:t>electroerosion</w:t>
      </w:r>
      <w:proofErr w:type="spellEnd"/>
      <w:r w:rsidRPr="00167F0F">
        <w:rPr>
          <w:rFonts w:ascii="Times New Roman" w:hAnsi="Times New Roman" w:cs="Times New Roman"/>
          <w:color w:val="000000" w:themeColor="text1"/>
          <w:sz w:val="20"/>
          <w:szCs w:val="20"/>
          <w:lang w:val="en-US"/>
        </w:rPr>
        <w:t xml:space="preserve"> device. </w:t>
      </w:r>
      <w:r w:rsidRPr="00167F0F">
        <w:rPr>
          <w:rFonts w:ascii="Times New Roman" w:hAnsi="Times New Roman" w:cs="Times New Roman"/>
          <w:i/>
          <w:iCs/>
          <w:color w:val="000000" w:themeColor="text1"/>
          <w:sz w:val="20"/>
          <w:szCs w:val="20"/>
          <w:lang w:val="en-US"/>
        </w:rPr>
        <w:t>Journal of Physics E: Scientific Instruments, 22</w:t>
      </w:r>
      <w:r w:rsidR="00EC2C69"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(9). </w:t>
      </w:r>
      <w:r w:rsidR="00167F0F" w:rsidRPr="00167F0F">
        <w:rPr>
          <w:rFonts w:ascii="Times New Roman" w:hAnsi="Times New Roman" w:cs="Times New Roman"/>
          <w:color w:val="000000" w:themeColor="text1"/>
          <w:sz w:val="20"/>
          <w:szCs w:val="20"/>
          <w:lang w:val="en-US"/>
        </w:rPr>
        <w:t>https://doi.org/10.1088/0022-3735/22/9/018</w:t>
      </w:r>
    </w:p>
    <w:p w14:paraId="0DDE0A70" w14:textId="24CF05FF" w:rsidR="00167F0F" w:rsidRDefault="00ED1BFE"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Quartz. (2025). </w:t>
      </w:r>
      <w:r w:rsidR="00D407DA" w:rsidRPr="00167F0F">
        <w:rPr>
          <w:rFonts w:ascii="Times New Roman" w:hAnsi="Times New Roman" w:cs="Times New Roman"/>
          <w:i/>
          <w:iCs/>
          <w:color w:val="000000" w:themeColor="text1"/>
          <w:sz w:val="20"/>
          <w:szCs w:val="20"/>
          <w:lang w:val="en-US"/>
        </w:rPr>
        <w:t>Langevin Transducer Model: CN4035-45LB</w:t>
      </w:r>
      <w:r w:rsidR="00D407DA" w:rsidRPr="00167F0F">
        <w:rPr>
          <w:rFonts w:ascii="Times New Roman" w:hAnsi="Times New Roman" w:cs="Times New Roman"/>
          <w:color w:val="000000" w:themeColor="text1"/>
          <w:sz w:val="20"/>
          <w:szCs w:val="20"/>
          <w:lang w:val="en-US"/>
        </w:rPr>
        <w:t>.</w:t>
      </w:r>
      <w:r w:rsidRPr="00167F0F">
        <w:rPr>
          <w:rFonts w:ascii="Times New Roman" w:hAnsi="Times New Roman" w:cs="Times New Roman"/>
          <w:color w:val="000000" w:themeColor="text1"/>
          <w:sz w:val="20"/>
          <w:szCs w:val="20"/>
          <w:lang w:val="en-US"/>
        </w:rPr>
        <w:t xml:space="preserve"> </w:t>
      </w:r>
      <w:r w:rsidR="00167F0F" w:rsidRPr="00167F0F">
        <w:rPr>
          <w:rFonts w:ascii="Times New Roman" w:hAnsi="Times New Roman" w:cs="Times New Roman"/>
          <w:color w:val="000000" w:themeColor="text1"/>
          <w:sz w:val="20"/>
          <w:szCs w:val="20"/>
          <w:lang w:val="en-US"/>
        </w:rPr>
        <w:t>https://www.quartz1.com/price/techdata/CN4035-45LB-P4[V1].pdf</w:t>
      </w:r>
    </w:p>
    <w:p w14:paraId="744FEFCF" w14:textId="589514B4" w:rsidR="00167F0F" w:rsidRDefault="00ED1BFE"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PZT. (2024). </w:t>
      </w:r>
      <w:r w:rsidR="00D407DA" w:rsidRPr="00167F0F">
        <w:rPr>
          <w:rFonts w:ascii="Times New Roman" w:hAnsi="Times New Roman" w:cs="Times New Roman"/>
          <w:i/>
          <w:iCs/>
          <w:color w:val="000000" w:themeColor="text1"/>
          <w:sz w:val="20"/>
          <w:szCs w:val="20"/>
          <w:lang w:val="en-US"/>
        </w:rPr>
        <w:t>Piezoceramic Ring Manufacturers and Company</w:t>
      </w:r>
      <w:r w:rsidRPr="00167F0F">
        <w:rPr>
          <w:rFonts w:ascii="Times New Roman" w:hAnsi="Times New Roman" w:cs="Times New Roman"/>
          <w:color w:val="000000" w:themeColor="text1"/>
          <w:sz w:val="20"/>
          <w:szCs w:val="20"/>
          <w:lang w:val="en-US"/>
        </w:rPr>
        <w:t xml:space="preserve">. </w:t>
      </w:r>
      <w:r w:rsidR="00167F0F" w:rsidRPr="00167F0F">
        <w:rPr>
          <w:rFonts w:ascii="Times New Roman" w:hAnsi="Times New Roman" w:cs="Times New Roman"/>
          <w:color w:val="000000" w:themeColor="text1"/>
          <w:sz w:val="20"/>
          <w:szCs w:val="20"/>
          <w:lang w:val="en-US"/>
        </w:rPr>
        <w:t>https://www.piezoelements.com/piezo-ceramic/piezo-ring/piezoceramic-ring.html</w:t>
      </w:r>
    </w:p>
    <w:p w14:paraId="6B4A45A2" w14:textId="6DCF2026"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Xu, C. H., Hu, J. H., Chan, H. L. W. (2002). Behavior of a PZT ring under non-uniform mechanical stress. </w:t>
      </w:r>
      <w:r w:rsidRPr="00167F0F">
        <w:rPr>
          <w:rFonts w:ascii="Times New Roman" w:hAnsi="Times New Roman" w:cs="Times New Roman"/>
          <w:i/>
          <w:iCs/>
          <w:color w:val="000000" w:themeColor="text1"/>
          <w:sz w:val="20"/>
          <w:szCs w:val="20"/>
          <w:lang w:val="en-US"/>
        </w:rPr>
        <w:t>Ultrasonics, 39</w:t>
      </w:r>
      <w:r w:rsidR="00ED1BFE"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(10), 735–742. </w:t>
      </w:r>
      <w:r w:rsidR="00167F0F" w:rsidRPr="00167F0F">
        <w:rPr>
          <w:rFonts w:ascii="Times New Roman" w:hAnsi="Times New Roman" w:cs="Times New Roman"/>
          <w:color w:val="000000" w:themeColor="text1"/>
          <w:sz w:val="20"/>
          <w:szCs w:val="20"/>
          <w:lang w:val="en-US"/>
        </w:rPr>
        <w:t>https://doi.org/10.1016/S0041-624X(02)00378-5</w:t>
      </w:r>
    </w:p>
    <w:p w14:paraId="36840C70" w14:textId="3A3BE032"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Li, H. L., Chong, C. P., Chan, H. L. W., Liu, P. C. K. (2004). Finite element analysis on 1-3 piezocomposite rings for ultrasonic transducer applications. </w:t>
      </w:r>
      <w:r w:rsidRPr="00167F0F">
        <w:rPr>
          <w:rFonts w:ascii="Times New Roman" w:hAnsi="Times New Roman" w:cs="Times New Roman"/>
          <w:i/>
          <w:iCs/>
          <w:color w:val="000000" w:themeColor="text1"/>
          <w:sz w:val="20"/>
          <w:szCs w:val="20"/>
          <w:lang w:val="en-US"/>
        </w:rPr>
        <w:t>Ceramics International, 30</w:t>
      </w:r>
      <w:r w:rsidR="00ED1BFE"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(7), 1827–1830. </w:t>
      </w:r>
      <w:r w:rsidR="00167F0F" w:rsidRPr="00167F0F">
        <w:rPr>
          <w:rFonts w:ascii="Times New Roman" w:hAnsi="Times New Roman" w:cs="Times New Roman"/>
          <w:color w:val="000000" w:themeColor="text1"/>
          <w:sz w:val="20"/>
          <w:szCs w:val="20"/>
          <w:lang w:val="en-US"/>
        </w:rPr>
        <w:t>https://doi.org/10.1016/J.CERAMINT.2003.12.064</w:t>
      </w:r>
    </w:p>
    <w:p w14:paraId="010C5B34" w14:textId="0595DC83"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Zhang, T. Y., Gao, C. F. (2004). Fracture behaviors of piezoelectric materials. </w:t>
      </w:r>
      <w:r w:rsidRPr="00167F0F">
        <w:rPr>
          <w:rFonts w:ascii="Times New Roman" w:hAnsi="Times New Roman" w:cs="Times New Roman"/>
          <w:i/>
          <w:iCs/>
          <w:color w:val="000000" w:themeColor="text1"/>
          <w:sz w:val="20"/>
          <w:szCs w:val="20"/>
          <w:lang w:val="en-US"/>
        </w:rPr>
        <w:t>Theoretical and Applied Fracture Mechanics, 41</w:t>
      </w:r>
      <w:r w:rsidR="00ED1BFE"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(1–3), 339–379. </w:t>
      </w:r>
      <w:r w:rsidR="00167F0F" w:rsidRPr="00167F0F">
        <w:rPr>
          <w:rFonts w:ascii="Times New Roman" w:hAnsi="Times New Roman" w:cs="Times New Roman"/>
          <w:color w:val="000000" w:themeColor="text1"/>
          <w:sz w:val="20"/>
          <w:szCs w:val="20"/>
          <w:lang w:val="en-US"/>
        </w:rPr>
        <w:t>https://doi.org/10.1016/J.TAFMEC.2003.11.019</w:t>
      </w:r>
    </w:p>
    <w:p w14:paraId="52FEAAEC" w14:textId="6B2BEA3C"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Liu, M., Yang, F. (2012). Finite element simulation of the effect of electric boundary conditions on the spherical indentation of transversely isotropic piezoelectric films. </w:t>
      </w:r>
      <w:r w:rsidRPr="00167F0F">
        <w:rPr>
          <w:rFonts w:ascii="Times New Roman" w:hAnsi="Times New Roman" w:cs="Times New Roman"/>
          <w:i/>
          <w:iCs/>
          <w:color w:val="000000" w:themeColor="text1"/>
          <w:sz w:val="20"/>
          <w:szCs w:val="20"/>
          <w:lang w:val="en-US"/>
        </w:rPr>
        <w:t>Smart Materials and Structures, 21</w:t>
      </w:r>
      <w:r w:rsidR="00ED1BFE"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(10). </w:t>
      </w:r>
      <w:r w:rsidR="00167F0F" w:rsidRPr="00167F0F">
        <w:rPr>
          <w:rFonts w:ascii="Times New Roman" w:hAnsi="Times New Roman" w:cs="Times New Roman"/>
          <w:color w:val="000000" w:themeColor="text1"/>
          <w:sz w:val="20"/>
          <w:szCs w:val="20"/>
          <w:lang w:val="en-US"/>
        </w:rPr>
        <w:t>https://doi.org/10.1088/0964-1726/21/10/105020</w:t>
      </w:r>
    </w:p>
    <w:p w14:paraId="5C0204E8" w14:textId="5BAA80F4"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proofErr w:type="spellStart"/>
      <w:r w:rsidRPr="00167F0F">
        <w:rPr>
          <w:rFonts w:ascii="Times New Roman" w:hAnsi="Times New Roman" w:cs="Times New Roman"/>
          <w:color w:val="000000" w:themeColor="text1"/>
          <w:sz w:val="20"/>
          <w:szCs w:val="20"/>
          <w:lang w:val="en-US"/>
        </w:rPr>
        <w:t>Lašová</w:t>
      </w:r>
      <w:proofErr w:type="spellEnd"/>
      <w:r w:rsidRPr="00167F0F">
        <w:rPr>
          <w:rFonts w:ascii="Times New Roman" w:hAnsi="Times New Roman" w:cs="Times New Roman"/>
          <w:color w:val="000000" w:themeColor="text1"/>
          <w:sz w:val="20"/>
          <w:szCs w:val="20"/>
          <w:lang w:val="en-US"/>
        </w:rPr>
        <w:t xml:space="preserve">, Z., </w:t>
      </w:r>
      <w:proofErr w:type="spellStart"/>
      <w:r w:rsidRPr="00167F0F">
        <w:rPr>
          <w:rFonts w:ascii="Times New Roman" w:hAnsi="Times New Roman" w:cs="Times New Roman"/>
          <w:color w:val="000000" w:themeColor="text1"/>
          <w:sz w:val="20"/>
          <w:szCs w:val="20"/>
          <w:lang w:val="en-US"/>
        </w:rPr>
        <w:t>Zemčík</w:t>
      </w:r>
      <w:proofErr w:type="spellEnd"/>
      <w:r w:rsidRPr="00167F0F">
        <w:rPr>
          <w:rFonts w:ascii="Times New Roman" w:hAnsi="Times New Roman" w:cs="Times New Roman"/>
          <w:color w:val="000000" w:themeColor="text1"/>
          <w:sz w:val="20"/>
          <w:szCs w:val="20"/>
          <w:lang w:val="en-US"/>
        </w:rPr>
        <w:t xml:space="preserve">, R. (2012). Comparison of Finite Element Models for Piezoelectric Materials. </w:t>
      </w:r>
      <w:r w:rsidRPr="00167F0F">
        <w:rPr>
          <w:rFonts w:ascii="Times New Roman" w:hAnsi="Times New Roman" w:cs="Times New Roman"/>
          <w:i/>
          <w:iCs/>
          <w:color w:val="000000" w:themeColor="text1"/>
          <w:sz w:val="20"/>
          <w:szCs w:val="20"/>
          <w:lang w:val="en-US"/>
        </w:rPr>
        <w:t>Procedia Engineering, 48</w:t>
      </w:r>
      <w:r w:rsidRPr="00167F0F">
        <w:rPr>
          <w:rFonts w:ascii="Times New Roman" w:hAnsi="Times New Roman" w:cs="Times New Roman"/>
          <w:color w:val="000000" w:themeColor="text1"/>
          <w:sz w:val="20"/>
          <w:szCs w:val="20"/>
          <w:lang w:val="en-US"/>
        </w:rPr>
        <w:t xml:space="preserve">, 375–380. </w:t>
      </w:r>
      <w:r w:rsidR="00167F0F" w:rsidRPr="00167F0F">
        <w:rPr>
          <w:rFonts w:ascii="Times New Roman" w:hAnsi="Times New Roman" w:cs="Times New Roman"/>
          <w:color w:val="000000" w:themeColor="text1"/>
          <w:sz w:val="20"/>
          <w:szCs w:val="20"/>
          <w:lang w:val="en-US"/>
        </w:rPr>
        <w:t>https://doi.org/10.1016/J.PROENG.2012.09.528</w:t>
      </w:r>
    </w:p>
    <w:p w14:paraId="53BFC18E" w14:textId="2AB767A9"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s-MX"/>
        </w:rPr>
      </w:pPr>
      <w:r w:rsidRPr="00167F0F">
        <w:rPr>
          <w:rFonts w:ascii="Times New Roman" w:hAnsi="Times New Roman" w:cs="Times New Roman"/>
          <w:color w:val="000000" w:themeColor="text1"/>
          <w:sz w:val="20"/>
          <w:szCs w:val="20"/>
          <w:lang w:val="es-MX"/>
        </w:rPr>
        <w:t xml:space="preserve">Guerra-Bravo, E., Baltazar, A. (2021). </w:t>
      </w:r>
      <w:r w:rsidRPr="00167F0F">
        <w:rPr>
          <w:rFonts w:ascii="Times New Roman" w:hAnsi="Times New Roman" w:cs="Times New Roman"/>
          <w:i/>
          <w:iCs/>
          <w:color w:val="000000" w:themeColor="text1"/>
          <w:sz w:val="20"/>
          <w:szCs w:val="20"/>
          <w:lang w:val="en-US"/>
        </w:rPr>
        <w:t>Frequency analysis of a piezoelectric ultrasonic atomizer</w:t>
      </w:r>
      <w:r w:rsidRPr="00167F0F">
        <w:rPr>
          <w:rFonts w:ascii="Times New Roman" w:hAnsi="Times New Roman" w:cs="Times New Roman"/>
          <w:color w:val="000000" w:themeColor="text1"/>
          <w:sz w:val="20"/>
          <w:szCs w:val="20"/>
          <w:lang w:val="en-US"/>
        </w:rPr>
        <w:t xml:space="preserve">. </w:t>
      </w:r>
      <w:r w:rsidRPr="009D4FDE">
        <w:rPr>
          <w:rFonts w:ascii="Times New Roman" w:hAnsi="Times New Roman" w:cs="Times New Roman"/>
          <w:color w:val="000000" w:themeColor="text1"/>
          <w:sz w:val="20"/>
          <w:szCs w:val="20"/>
          <w:lang w:val="es-MX"/>
        </w:rPr>
        <w:t>XXVII Congreso Internacional Anual de la SOMIM</w:t>
      </w:r>
      <w:r w:rsidR="00CE265C" w:rsidRPr="009D4FDE">
        <w:rPr>
          <w:rFonts w:ascii="Times New Roman" w:hAnsi="Times New Roman" w:cs="Times New Roman"/>
          <w:color w:val="000000" w:themeColor="text1"/>
          <w:sz w:val="20"/>
          <w:szCs w:val="20"/>
          <w:lang w:val="es-MX"/>
        </w:rPr>
        <w:t xml:space="preserve">. </w:t>
      </w:r>
      <w:r w:rsidR="00CE265C" w:rsidRPr="00167F0F">
        <w:rPr>
          <w:rFonts w:ascii="Times New Roman" w:hAnsi="Times New Roman" w:cs="Times New Roman"/>
          <w:color w:val="000000" w:themeColor="text1"/>
          <w:sz w:val="20"/>
          <w:szCs w:val="20"/>
          <w:lang w:val="es-MX"/>
        </w:rPr>
        <w:t xml:space="preserve">Pachuca, Hidalgo, México. </w:t>
      </w:r>
      <w:r w:rsidR="00167F0F" w:rsidRPr="00167F0F">
        <w:rPr>
          <w:rFonts w:ascii="Times New Roman" w:hAnsi="Times New Roman" w:cs="Times New Roman"/>
          <w:color w:val="000000" w:themeColor="text1"/>
          <w:sz w:val="20"/>
          <w:szCs w:val="20"/>
          <w:lang w:val="es-MX"/>
        </w:rPr>
        <w:t>https://somim.org.mx/memorias/memorias2021/articulos/A2_51.pdf</w:t>
      </w:r>
    </w:p>
    <w:p w14:paraId="40F4EACC" w14:textId="7577FC98" w:rsidR="00167F0F" w:rsidRPr="00167F0F" w:rsidRDefault="00167F0F"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9D4FDE">
        <w:rPr>
          <w:rFonts w:ascii="Times New Roman" w:hAnsi="Times New Roman" w:cs="Times New Roman"/>
          <w:color w:val="000000" w:themeColor="text1"/>
          <w:sz w:val="20"/>
          <w:szCs w:val="20"/>
          <w:lang w:val="en-US"/>
        </w:rPr>
        <w:t xml:space="preserve">Ansys Innovation Space. </w:t>
      </w:r>
      <w:r w:rsidRPr="00167F0F">
        <w:rPr>
          <w:rFonts w:ascii="Times New Roman" w:hAnsi="Times New Roman" w:cs="Times New Roman"/>
          <w:color w:val="000000" w:themeColor="text1"/>
          <w:sz w:val="20"/>
          <w:szCs w:val="20"/>
          <w:lang w:val="en-US"/>
        </w:rPr>
        <w:t xml:space="preserve">(2025). </w:t>
      </w:r>
      <w:r w:rsidR="00D407DA" w:rsidRPr="00167F0F">
        <w:rPr>
          <w:rFonts w:ascii="Times New Roman" w:hAnsi="Times New Roman" w:cs="Times New Roman"/>
          <w:i/>
          <w:iCs/>
          <w:color w:val="000000" w:themeColor="text1"/>
          <w:sz w:val="20"/>
          <w:szCs w:val="20"/>
          <w:lang w:val="en-US"/>
        </w:rPr>
        <w:t>Ansys Mechanical Users Guide</w:t>
      </w:r>
      <w:r w:rsidR="00D407DA"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https://innovationspace.ansys.com/forum/forums/topic/ansys-mechanical-users-guide/</w:t>
      </w:r>
    </w:p>
    <w:p w14:paraId="35610971" w14:textId="19323BA4" w:rsidR="00167F0F" w:rsidRPr="00167F0F" w:rsidRDefault="00167F0F"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Agilent </w:t>
      </w:r>
      <w:proofErr w:type="spellStart"/>
      <w:r w:rsidRPr="00167F0F">
        <w:rPr>
          <w:rFonts w:ascii="Times New Roman" w:hAnsi="Times New Roman" w:cs="Times New Roman"/>
          <w:color w:val="000000" w:themeColor="text1"/>
          <w:sz w:val="20"/>
          <w:szCs w:val="20"/>
          <w:lang w:val="en-US"/>
        </w:rPr>
        <w:t>Techologies</w:t>
      </w:r>
      <w:proofErr w:type="spellEnd"/>
      <w:r w:rsidRPr="00167F0F">
        <w:rPr>
          <w:rFonts w:ascii="Times New Roman" w:hAnsi="Times New Roman" w:cs="Times New Roman"/>
          <w:color w:val="000000" w:themeColor="text1"/>
          <w:sz w:val="20"/>
          <w:szCs w:val="20"/>
          <w:lang w:val="en-US"/>
        </w:rPr>
        <w:t xml:space="preserve">. (2024). </w:t>
      </w:r>
      <w:r w:rsidR="00D407DA" w:rsidRPr="00167F0F">
        <w:rPr>
          <w:rFonts w:ascii="Times New Roman" w:hAnsi="Times New Roman" w:cs="Times New Roman"/>
          <w:i/>
          <w:iCs/>
          <w:color w:val="000000" w:themeColor="text1"/>
          <w:sz w:val="20"/>
          <w:szCs w:val="20"/>
          <w:lang w:val="en-US"/>
        </w:rPr>
        <w:t>Agilent 33120A Function/Arbitrary Waveform Generator</w:t>
      </w:r>
      <w:r w:rsidR="00D407DA"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https://nubilight.nubicom.co.kr/upload/datasheet/33120A%20Data%20Sheet.pdf</w:t>
      </w:r>
    </w:p>
    <w:p w14:paraId="7AC2C0B9" w14:textId="2A374DFD" w:rsidR="00167F0F" w:rsidRPr="009D4FDE" w:rsidRDefault="00167F0F" w:rsidP="00167F0F">
      <w:pPr>
        <w:pStyle w:val="Prrafodelista"/>
        <w:numPr>
          <w:ilvl w:val="0"/>
          <w:numId w:val="3"/>
        </w:numPr>
        <w:spacing w:line="276" w:lineRule="auto"/>
        <w:ind w:left="360"/>
        <w:rPr>
          <w:rFonts w:ascii="Times New Roman" w:hAnsi="Times New Roman" w:cs="Times New Roman"/>
          <w:color w:val="000000" w:themeColor="text1"/>
          <w:sz w:val="20"/>
          <w:szCs w:val="20"/>
          <w:lang w:val="en-US"/>
        </w:rPr>
      </w:pPr>
      <w:r w:rsidRPr="00167F0F">
        <w:rPr>
          <w:rFonts w:ascii="Times New Roman" w:hAnsi="Times New Roman" w:cs="Times New Roman"/>
          <w:color w:val="000000" w:themeColor="text1"/>
          <w:sz w:val="20"/>
          <w:szCs w:val="20"/>
          <w:lang w:val="en-US"/>
        </w:rPr>
        <w:t xml:space="preserve">Tektronix. (2024). </w:t>
      </w:r>
      <w:r w:rsidR="00D407DA" w:rsidRPr="00167F0F">
        <w:rPr>
          <w:rFonts w:ascii="Times New Roman" w:hAnsi="Times New Roman" w:cs="Times New Roman"/>
          <w:i/>
          <w:iCs/>
          <w:color w:val="000000" w:themeColor="text1"/>
          <w:sz w:val="20"/>
          <w:szCs w:val="20"/>
          <w:lang w:val="en-US"/>
        </w:rPr>
        <w:t>MSO3000 and DPO3000 Series Digital Phosphor Oscilloscopes</w:t>
      </w:r>
      <w:r>
        <w:rPr>
          <w:rFonts w:ascii="Times New Roman" w:hAnsi="Times New Roman" w:cs="Times New Roman"/>
          <w:i/>
          <w:iCs/>
          <w:color w:val="000000" w:themeColor="text1"/>
          <w:sz w:val="20"/>
          <w:szCs w:val="20"/>
          <w:lang w:val="en-US"/>
        </w:rPr>
        <w:t xml:space="preserve"> </w:t>
      </w:r>
      <w:r w:rsidR="00D407DA" w:rsidRPr="00167F0F">
        <w:rPr>
          <w:rFonts w:ascii="Times New Roman" w:hAnsi="Times New Roman" w:cs="Times New Roman"/>
          <w:i/>
          <w:iCs/>
          <w:color w:val="000000" w:themeColor="text1"/>
          <w:sz w:val="20"/>
          <w:szCs w:val="20"/>
          <w:lang w:val="en-US"/>
        </w:rPr>
        <w:t>User Manual</w:t>
      </w:r>
      <w:r w:rsidR="00D407DA" w:rsidRPr="00167F0F">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https://download.tek.com/manual/071265602web.pdf </w:t>
      </w:r>
    </w:p>
    <w:p w14:paraId="0EC6DCE3" w14:textId="68B60747" w:rsidR="00167F0F" w:rsidRDefault="00D407DA" w:rsidP="00167F0F">
      <w:pPr>
        <w:pStyle w:val="Prrafodelista"/>
        <w:numPr>
          <w:ilvl w:val="0"/>
          <w:numId w:val="3"/>
        </w:numPr>
        <w:spacing w:line="276" w:lineRule="auto"/>
        <w:ind w:left="360"/>
        <w:rPr>
          <w:rFonts w:ascii="Times New Roman" w:hAnsi="Times New Roman" w:cs="Times New Roman"/>
          <w:color w:val="000000" w:themeColor="text1"/>
          <w:sz w:val="20"/>
          <w:szCs w:val="20"/>
          <w:lang w:val="es-MX"/>
        </w:rPr>
      </w:pPr>
      <w:r w:rsidRPr="00167F0F">
        <w:rPr>
          <w:rFonts w:ascii="Times New Roman" w:hAnsi="Times New Roman" w:cs="Times New Roman"/>
          <w:color w:val="000000" w:themeColor="text1"/>
          <w:sz w:val="20"/>
          <w:szCs w:val="20"/>
          <w:lang w:val="en-US"/>
        </w:rPr>
        <w:t>IRE Standards on Piezoelectric Crystals—the Piezoelectric Vibrator: Definitions and Methods of Measurement</w:t>
      </w:r>
      <w:r w:rsidR="00CD6CC7">
        <w:rPr>
          <w:rFonts w:ascii="Times New Roman" w:hAnsi="Times New Roman" w:cs="Times New Roman"/>
          <w:color w:val="000000" w:themeColor="text1"/>
          <w:sz w:val="20"/>
          <w:szCs w:val="20"/>
          <w:lang w:val="en-US"/>
        </w:rPr>
        <w:t>.</w:t>
      </w:r>
      <w:r w:rsidRPr="00167F0F">
        <w:rPr>
          <w:rFonts w:ascii="Times New Roman" w:hAnsi="Times New Roman" w:cs="Times New Roman"/>
          <w:color w:val="000000" w:themeColor="text1"/>
          <w:sz w:val="20"/>
          <w:szCs w:val="20"/>
          <w:lang w:val="en-US"/>
        </w:rPr>
        <w:t xml:space="preserve"> (1957). </w:t>
      </w:r>
      <w:r w:rsidRPr="00CD6CC7">
        <w:rPr>
          <w:rFonts w:ascii="Times New Roman" w:hAnsi="Times New Roman" w:cs="Times New Roman"/>
          <w:i/>
          <w:iCs/>
          <w:color w:val="000000" w:themeColor="text1"/>
          <w:sz w:val="20"/>
          <w:szCs w:val="20"/>
          <w:lang w:val="en-US"/>
        </w:rPr>
        <w:t>Proceedings of the IRE, 45</w:t>
      </w:r>
      <w:r w:rsidR="00CD6CC7">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(3), 353–358</w:t>
      </w:r>
      <w:r w:rsidR="00CD6CC7">
        <w:rPr>
          <w:rFonts w:ascii="Times New Roman" w:hAnsi="Times New Roman" w:cs="Times New Roman"/>
          <w:color w:val="000000" w:themeColor="text1"/>
          <w:sz w:val="20"/>
          <w:szCs w:val="20"/>
          <w:lang w:val="en-US"/>
        </w:rPr>
        <w:t xml:space="preserve">. </w:t>
      </w:r>
      <w:r w:rsidR="00167F0F" w:rsidRPr="00CD6CC7">
        <w:rPr>
          <w:rFonts w:ascii="Times New Roman" w:hAnsi="Times New Roman" w:cs="Times New Roman"/>
          <w:color w:val="000000" w:themeColor="text1"/>
          <w:sz w:val="20"/>
          <w:szCs w:val="20"/>
          <w:lang w:val="en-US"/>
        </w:rPr>
        <w:t>https://doi.org/10.1109/JRPROC.1957.278371</w:t>
      </w:r>
    </w:p>
    <w:p w14:paraId="70A4BF90" w14:textId="355ABAA8" w:rsidR="00CD6CC7" w:rsidRPr="00CD6CC7" w:rsidRDefault="00D407DA" w:rsidP="00CD6CC7">
      <w:pPr>
        <w:pStyle w:val="Prrafodelista"/>
        <w:numPr>
          <w:ilvl w:val="0"/>
          <w:numId w:val="3"/>
        </w:numPr>
        <w:spacing w:line="276" w:lineRule="auto"/>
        <w:ind w:left="360"/>
        <w:rPr>
          <w:rFonts w:ascii="Times New Roman" w:hAnsi="Times New Roman" w:cs="Times New Roman"/>
          <w:color w:val="000000" w:themeColor="text1"/>
          <w:sz w:val="20"/>
          <w:szCs w:val="20"/>
          <w:lang w:val="es-MX"/>
        </w:rPr>
      </w:pPr>
      <w:r w:rsidRPr="00167F0F">
        <w:rPr>
          <w:rFonts w:ascii="Times New Roman" w:hAnsi="Times New Roman" w:cs="Times New Roman"/>
          <w:color w:val="000000" w:themeColor="text1"/>
          <w:sz w:val="20"/>
          <w:szCs w:val="20"/>
          <w:lang w:val="es-MX"/>
        </w:rPr>
        <w:t xml:space="preserve">Malakooti, M. H., Sodano, H. A. (2013). </w:t>
      </w:r>
      <w:r w:rsidRPr="00167F0F">
        <w:rPr>
          <w:rFonts w:ascii="Times New Roman" w:hAnsi="Times New Roman" w:cs="Times New Roman"/>
          <w:color w:val="000000" w:themeColor="text1"/>
          <w:sz w:val="20"/>
          <w:szCs w:val="20"/>
          <w:lang w:val="en-US"/>
        </w:rPr>
        <w:t xml:space="preserve">Noncontact and simultaneous measurement of the d33 and d 31 piezoelectric strain coefficients. </w:t>
      </w:r>
      <w:r w:rsidRPr="00CD6CC7">
        <w:rPr>
          <w:rFonts w:ascii="Times New Roman" w:hAnsi="Times New Roman" w:cs="Times New Roman"/>
          <w:i/>
          <w:iCs/>
          <w:color w:val="000000" w:themeColor="text1"/>
          <w:sz w:val="20"/>
          <w:szCs w:val="20"/>
          <w:lang w:val="en-US"/>
        </w:rPr>
        <w:t>Applied Physics Letters, 102</w:t>
      </w:r>
      <w:r w:rsidR="00CD6CC7">
        <w:rPr>
          <w:rFonts w:ascii="Times New Roman" w:hAnsi="Times New Roman" w:cs="Times New Roman"/>
          <w:color w:val="000000" w:themeColor="text1"/>
          <w:sz w:val="20"/>
          <w:szCs w:val="20"/>
          <w:lang w:val="en-US"/>
        </w:rPr>
        <w:t xml:space="preserve"> </w:t>
      </w:r>
      <w:r w:rsidRPr="00167F0F">
        <w:rPr>
          <w:rFonts w:ascii="Times New Roman" w:hAnsi="Times New Roman" w:cs="Times New Roman"/>
          <w:color w:val="000000" w:themeColor="text1"/>
          <w:sz w:val="20"/>
          <w:szCs w:val="20"/>
          <w:lang w:val="en-US"/>
        </w:rPr>
        <w:t xml:space="preserve">(6). </w:t>
      </w:r>
      <w:r w:rsidR="00CD6CC7" w:rsidRPr="00CD6CC7">
        <w:rPr>
          <w:rFonts w:ascii="Times New Roman" w:hAnsi="Times New Roman" w:cs="Times New Roman"/>
          <w:color w:val="000000" w:themeColor="text1"/>
          <w:sz w:val="20"/>
          <w:szCs w:val="20"/>
          <w:lang w:val="en-US"/>
        </w:rPr>
        <w:t>https://doi.org/10.1063/1.4791573</w:t>
      </w:r>
    </w:p>
    <w:p w14:paraId="022000B9" w14:textId="3D05F391" w:rsidR="00D407DA" w:rsidRPr="00CD6CC7" w:rsidRDefault="00CD6CC7" w:rsidP="00167F0F">
      <w:pPr>
        <w:pStyle w:val="Prrafodelista"/>
        <w:numPr>
          <w:ilvl w:val="0"/>
          <w:numId w:val="3"/>
        </w:numPr>
        <w:spacing w:line="276" w:lineRule="auto"/>
        <w:ind w:left="360"/>
        <w:rPr>
          <w:rFonts w:ascii="Times New Roman" w:hAnsi="Times New Roman" w:cs="Times New Roman"/>
          <w:color w:val="000000" w:themeColor="text1"/>
          <w:sz w:val="20"/>
          <w:szCs w:val="20"/>
          <w:lang w:val="es-MX"/>
        </w:rPr>
      </w:pPr>
      <w:r>
        <w:rPr>
          <w:rFonts w:ascii="Times New Roman" w:hAnsi="Times New Roman" w:cs="Times New Roman"/>
          <w:color w:val="000000" w:themeColor="text1"/>
          <w:sz w:val="20"/>
          <w:szCs w:val="20"/>
          <w:lang w:val="es-MX"/>
        </w:rPr>
        <w:t xml:space="preserve">Naylamp Mechatronics. (2023). </w:t>
      </w:r>
      <w:r w:rsidR="00D407DA" w:rsidRPr="00CD6CC7">
        <w:rPr>
          <w:rFonts w:ascii="Times New Roman" w:hAnsi="Times New Roman" w:cs="Times New Roman"/>
          <w:i/>
          <w:iCs/>
          <w:color w:val="000000" w:themeColor="text1"/>
          <w:sz w:val="20"/>
          <w:szCs w:val="20"/>
          <w:lang w:val="es-MX"/>
        </w:rPr>
        <w:t>Módulo Generador de señales AD9850</w:t>
      </w:r>
      <w:r w:rsidR="00D407DA" w:rsidRPr="00167F0F">
        <w:rPr>
          <w:rFonts w:ascii="Times New Roman" w:hAnsi="Times New Roman" w:cs="Times New Roman"/>
          <w:color w:val="000000" w:themeColor="text1"/>
          <w:sz w:val="20"/>
          <w:szCs w:val="20"/>
          <w:lang w:val="es-MX"/>
        </w:rPr>
        <w:t>.</w:t>
      </w:r>
      <w:r>
        <w:rPr>
          <w:rFonts w:ascii="Times New Roman" w:hAnsi="Times New Roman" w:cs="Times New Roman"/>
          <w:color w:val="000000" w:themeColor="text1"/>
          <w:sz w:val="20"/>
          <w:szCs w:val="20"/>
          <w:lang w:val="es-MX"/>
        </w:rPr>
        <w:t xml:space="preserve"> </w:t>
      </w:r>
      <w:r w:rsidR="00D407DA" w:rsidRPr="00CD6CC7">
        <w:rPr>
          <w:rFonts w:ascii="Times New Roman" w:hAnsi="Times New Roman" w:cs="Times New Roman"/>
          <w:color w:val="000000" w:themeColor="text1"/>
          <w:sz w:val="20"/>
          <w:szCs w:val="20"/>
          <w:lang w:val="es-MX"/>
        </w:rPr>
        <w:t>https://naylampmechatronics.com/generadores-de-senal/225-modulo-generador-de-senales-ad9850.html</w:t>
      </w:r>
    </w:p>
    <w:p w14:paraId="20C85A54" w14:textId="77777777" w:rsidR="00D407DA" w:rsidRPr="00CD6CC7" w:rsidRDefault="00D407DA" w:rsidP="00167F0F">
      <w:pPr>
        <w:pStyle w:val="Prrafodelista"/>
        <w:spacing w:line="276" w:lineRule="auto"/>
        <w:ind w:left="360" w:hanging="360"/>
        <w:rPr>
          <w:rFonts w:ascii="Times New Roman" w:hAnsi="Times New Roman" w:cs="Times New Roman"/>
          <w:color w:val="000000" w:themeColor="text1"/>
          <w:sz w:val="20"/>
          <w:szCs w:val="20"/>
          <w:lang w:val="es-MX"/>
        </w:rPr>
      </w:pPr>
      <w:r w:rsidRPr="00CD6CC7">
        <w:rPr>
          <w:rFonts w:ascii="Times New Roman" w:hAnsi="Times New Roman" w:cs="Times New Roman"/>
          <w:color w:val="000000" w:themeColor="text1"/>
          <w:sz w:val="20"/>
          <w:szCs w:val="20"/>
          <w:lang w:val="es-MX"/>
        </w:rPr>
        <w:t> </w:t>
      </w:r>
    </w:p>
    <w:p w14:paraId="413E06EF" w14:textId="77777777" w:rsidR="00D407DA" w:rsidRPr="00CD6CC7" w:rsidRDefault="00D407DA" w:rsidP="00167F0F">
      <w:pPr>
        <w:pStyle w:val="Prrafodelista"/>
        <w:spacing w:line="276" w:lineRule="auto"/>
        <w:ind w:left="360" w:hanging="360"/>
        <w:rPr>
          <w:rFonts w:ascii="Times New Roman" w:hAnsi="Times New Roman" w:cs="Times New Roman"/>
          <w:color w:val="000000" w:themeColor="text1"/>
          <w:sz w:val="20"/>
          <w:szCs w:val="20"/>
          <w:lang w:val="es-MX"/>
        </w:rPr>
      </w:pPr>
    </w:p>
    <w:sectPr w:rsidR="00D407DA" w:rsidRPr="00CD6CC7" w:rsidSect="002E0932">
      <w:headerReference w:type="even" r:id="rId23"/>
      <w:headerReference w:type="default" r:id="rId24"/>
      <w:footerReference w:type="even" r:id="rId25"/>
      <w:footerReference w:type="default" r:id="rId26"/>
      <w:headerReference w:type="first" r:id="rId27"/>
      <w:footerReference w:type="first" r:id="rId28"/>
      <w:pgSz w:w="11900" w:h="16840" w:code="9"/>
      <w:pgMar w:top="1418" w:right="1418" w:bottom="1418" w:left="1418" w:header="703" w:footer="703" w:gutter="0"/>
      <w:pgNumType w:start="5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4C82C6" w14:textId="77777777" w:rsidR="00DE04D4" w:rsidRDefault="00DE04D4" w:rsidP="0002027C">
      <w:r>
        <w:separator/>
      </w:r>
    </w:p>
    <w:p w14:paraId="2041D49A" w14:textId="77777777" w:rsidR="00DE04D4" w:rsidRDefault="00DE04D4"/>
  </w:endnote>
  <w:endnote w:type="continuationSeparator" w:id="0">
    <w:p w14:paraId="617A8D27" w14:textId="77777777" w:rsidR="00DE04D4" w:rsidRDefault="00DE04D4" w:rsidP="0002027C">
      <w:r>
        <w:continuationSeparator/>
      </w:r>
    </w:p>
    <w:p w14:paraId="3585FAD1" w14:textId="77777777" w:rsidR="00DE04D4" w:rsidRDefault="00DE04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80001" w14:textId="77777777" w:rsidR="002664B7" w:rsidRPr="00A10739" w:rsidRDefault="002664B7" w:rsidP="002664B7">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sidR="007E1255">
      <w:rPr>
        <w:rStyle w:val="Nmerodepgina"/>
        <w:rFonts w:ascii="Arial Narrow" w:hAnsi="Arial Narrow"/>
        <w:noProof/>
        <w:sz w:val="18"/>
        <w:szCs w:val="18"/>
      </w:rPr>
      <w:t>10</w:t>
    </w:r>
    <w:r w:rsidRPr="00A10739">
      <w:rPr>
        <w:rStyle w:val="Nmerodepgina"/>
        <w:rFonts w:ascii="Arial Narrow" w:hAnsi="Arial Narrow"/>
        <w:sz w:val="18"/>
        <w:szCs w:val="18"/>
      </w:rPr>
      <w:fldChar w:fldCharType="end"/>
    </w:r>
  </w:p>
  <w:p w14:paraId="5DCE01AF" w14:textId="5CA00D6A" w:rsidR="004A492D" w:rsidRPr="00AF03D5" w:rsidRDefault="002664B7" w:rsidP="00AF03D5">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F49C1" w14:textId="77777777" w:rsidR="00970C75" w:rsidRPr="00A10739" w:rsidRDefault="00970C75" w:rsidP="00970C75">
    <w:pPr>
      <w:pStyle w:val="Piedepgina"/>
      <w:framePr w:wrap="none" w:vAnchor="text" w:hAnchor="margin" w:xAlign="center" w:y="1"/>
      <w:rPr>
        <w:rStyle w:val="Nmerodepgina"/>
        <w:rFonts w:ascii="Arial Narrow" w:hAnsi="Arial Narrow"/>
        <w:sz w:val="18"/>
        <w:szCs w:val="18"/>
      </w:rPr>
    </w:pPr>
    <w:r w:rsidRPr="00A10739">
      <w:rPr>
        <w:rStyle w:val="Nmerodepgina"/>
        <w:rFonts w:ascii="Arial Narrow" w:hAnsi="Arial Narrow"/>
        <w:sz w:val="18"/>
        <w:szCs w:val="18"/>
      </w:rPr>
      <w:fldChar w:fldCharType="begin"/>
    </w:r>
    <w:r w:rsidRPr="00A10739">
      <w:rPr>
        <w:rStyle w:val="Nmerodepgina"/>
        <w:rFonts w:ascii="Arial Narrow" w:hAnsi="Arial Narrow"/>
        <w:sz w:val="18"/>
        <w:szCs w:val="18"/>
      </w:rPr>
      <w:instrText xml:space="preserve">PAGE  </w:instrText>
    </w:r>
    <w:r w:rsidRPr="00A10739">
      <w:rPr>
        <w:rStyle w:val="Nmerodepgina"/>
        <w:rFonts w:ascii="Arial Narrow" w:hAnsi="Arial Narrow"/>
        <w:sz w:val="18"/>
        <w:szCs w:val="18"/>
      </w:rPr>
      <w:fldChar w:fldCharType="separate"/>
    </w:r>
    <w:r w:rsidR="007E1255">
      <w:rPr>
        <w:rStyle w:val="Nmerodepgina"/>
        <w:rFonts w:ascii="Arial Narrow" w:hAnsi="Arial Narrow"/>
        <w:noProof/>
        <w:sz w:val="18"/>
        <w:szCs w:val="18"/>
      </w:rPr>
      <w:t>11</w:t>
    </w:r>
    <w:r w:rsidRPr="00A10739">
      <w:rPr>
        <w:rStyle w:val="Nmerodepgina"/>
        <w:rFonts w:ascii="Arial Narrow" w:hAnsi="Arial Narrow"/>
        <w:sz w:val="18"/>
        <w:szCs w:val="18"/>
      </w:rPr>
      <w:fldChar w:fldCharType="end"/>
    </w:r>
  </w:p>
  <w:p w14:paraId="518E4DEB" w14:textId="3C69FA06" w:rsidR="00C87199" w:rsidRPr="00970C75" w:rsidRDefault="00970C75" w:rsidP="00970C75">
    <w:pPr>
      <w:pStyle w:val="Piedepgina"/>
      <w:pBdr>
        <w:top w:val="single" w:sz="4" w:space="1" w:color="auto"/>
      </w:pBdr>
      <w:tabs>
        <w:tab w:val="center" w:pos="4960"/>
        <w:tab w:val="right" w:pos="9921"/>
      </w:tabs>
      <w:rPr>
        <w:rFonts w:ascii="Arial Narrow" w:hAnsi="Arial Narrow"/>
        <w:sz w:val="18"/>
        <w:lang w:val="es-MX"/>
      </w:rPr>
    </w:pPr>
    <w:r w:rsidRPr="00A10739">
      <w:rPr>
        <w:rFonts w:ascii="Arial Narrow" w:hAnsi="Arial Narrow"/>
        <w:sz w:val="18"/>
        <w:szCs w:val="18"/>
        <w:lang w:val="es-MX"/>
      </w:rPr>
      <w:t xml:space="preserve">© </w:t>
    </w:r>
    <w:r w:rsidR="006C1070">
      <w:rPr>
        <w:rFonts w:ascii="Arial Narrow" w:hAnsi="Arial Narrow"/>
        <w:sz w:val="18"/>
        <w:szCs w:val="18"/>
        <w:lang w:val="es-MX"/>
      </w:rPr>
      <w:t>RITI</w:t>
    </w:r>
    <w:r w:rsidRPr="00A10739">
      <w:rPr>
        <w:rFonts w:ascii="Arial Narrow" w:hAnsi="Arial Narrow"/>
        <w:sz w:val="18"/>
        <w:szCs w:val="18"/>
        <w:lang w:val="es-MX"/>
      </w:rPr>
      <w:t>. CC BY-NC</w:t>
    </w:r>
    <w:r w:rsidRPr="00A10739">
      <w:rPr>
        <w:rFonts w:ascii="Arial Narrow" w:hAnsi="Arial Narrow"/>
        <w:sz w:val="18"/>
        <w:szCs w:val="18"/>
        <w:lang w:val="es-MX"/>
      </w:rPr>
      <w:ptab w:relativeTo="margin" w:alignment="center"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B016A" w14:textId="77777777" w:rsidR="008C3749" w:rsidRDefault="008C374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AFEC3" w14:textId="77777777" w:rsidR="00DE04D4" w:rsidRDefault="00DE04D4" w:rsidP="0002027C">
      <w:r>
        <w:separator/>
      </w:r>
    </w:p>
    <w:p w14:paraId="75BC6C9B" w14:textId="77777777" w:rsidR="00DE04D4" w:rsidRDefault="00DE04D4"/>
  </w:footnote>
  <w:footnote w:type="continuationSeparator" w:id="0">
    <w:p w14:paraId="792D8A5A" w14:textId="77777777" w:rsidR="00DE04D4" w:rsidRDefault="00DE04D4" w:rsidP="0002027C">
      <w:r>
        <w:continuationSeparator/>
      </w:r>
    </w:p>
    <w:p w14:paraId="632186B2" w14:textId="77777777" w:rsidR="00DE04D4" w:rsidRDefault="00DE04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AD751" w14:textId="02E7A518" w:rsidR="00FC26F3" w:rsidRDefault="00FC26F3" w:rsidP="00FC26F3">
    <w:pPr>
      <w:pStyle w:val="Encabezado"/>
      <w:pBdr>
        <w:bottom w:val="single" w:sz="4" w:space="1" w:color="auto"/>
      </w:pBdr>
      <w:rPr>
        <w:rFonts w:ascii="Arial Narrow" w:eastAsia="Times New Roman" w:hAnsi="Arial Narrow"/>
        <w:color w:val="222222"/>
        <w:sz w:val="16"/>
        <w:szCs w:val="16"/>
        <w:lang w:eastAsia="hr-HR"/>
      </w:rPr>
    </w:pPr>
    <w:r>
      <w:rPr>
        <w:rFonts w:ascii="Arial Narrow" w:hAnsi="Arial Narrow"/>
        <w:sz w:val="16"/>
        <w:szCs w:val="16"/>
      </w:rPr>
      <w:t>RITI</w:t>
    </w:r>
    <w:r w:rsidRPr="00B04EC5">
      <w:rPr>
        <w:rFonts w:ascii="Arial Narrow" w:hAnsi="Arial Narrow"/>
        <w:sz w:val="16"/>
        <w:szCs w:val="16"/>
      </w:rPr>
      <w:t xml:space="preserve"> </w:t>
    </w:r>
    <w:proofErr w:type="spellStart"/>
    <w:r w:rsidRPr="00B04EC5">
      <w:rPr>
        <w:rFonts w:ascii="Arial Narrow" w:hAnsi="Arial Narrow"/>
        <w:sz w:val="16"/>
        <w:szCs w:val="16"/>
      </w:rPr>
      <w:t>Journal</w:t>
    </w:r>
    <w:proofErr w:type="spellEnd"/>
    <w:r w:rsidRPr="00B04EC5">
      <w:rPr>
        <w:rFonts w:ascii="Arial Narrow" w:hAnsi="Arial Narrow"/>
        <w:sz w:val="16"/>
        <w:szCs w:val="16"/>
      </w:rPr>
      <w:t xml:space="preserve">, Vol. </w:t>
    </w:r>
    <w:r>
      <w:rPr>
        <w:rFonts w:ascii="Arial Narrow" w:hAnsi="Arial Narrow"/>
        <w:sz w:val="16"/>
        <w:szCs w:val="16"/>
      </w:rPr>
      <w:t>13</w:t>
    </w:r>
    <w:r w:rsidRPr="00B04EC5">
      <w:rPr>
        <w:rFonts w:ascii="Arial Narrow" w:hAnsi="Arial Narrow"/>
        <w:sz w:val="16"/>
        <w:szCs w:val="16"/>
      </w:rPr>
      <w:t xml:space="preserve">, </w:t>
    </w:r>
    <w:r w:rsidR="008C3749">
      <w:rPr>
        <w:rFonts w:ascii="Arial Narrow" w:hAnsi="Arial Narrow"/>
        <w:sz w:val="16"/>
        <w:szCs w:val="16"/>
      </w:rPr>
      <w:t xml:space="preserve">Núm. </w:t>
    </w:r>
    <w:r>
      <w:rPr>
        <w:rFonts w:ascii="Arial Narrow" w:hAnsi="Arial Narrow"/>
        <w:sz w:val="16"/>
        <w:szCs w:val="16"/>
      </w:rPr>
      <w:t xml:space="preserve">29 </w:t>
    </w:r>
    <w:r w:rsidRPr="00B04EC5">
      <w:rPr>
        <w:rFonts w:ascii="Arial Narrow" w:hAnsi="Arial Narrow"/>
        <w:sz w:val="16"/>
        <w:szCs w:val="16"/>
      </w:rPr>
      <w:t>(</w:t>
    </w:r>
    <w:proofErr w:type="gramStart"/>
    <w:r>
      <w:rPr>
        <w:rFonts w:ascii="Arial Narrow" w:hAnsi="Arial Narrow"/>
        <w:sz w:val="16"/>
        <w:szCs w:val="16"/>
      </w:rPr>
      <w:t>Enero</w:t>
    </w:r>
    <w:proofErr w:type="gramEnd"/>
    <w:r>
      <w:rPr>
        <w:rFonts w:ascii="Arial Narrow" w:hAnsi="Arial Narrow"/>
        <w:sz w:val="16"/>
        <w:szCs w:val="16"/>
      </w:rPr>
      <w:t>-</w:t>
    </w:r>
    <w:proofErr w:type="gramStart"/>
    <w:r>
      <w:rPr>
        <w:rFonts w:ascii="Arial Narrow" w:hAnsi="Arial Narrow"/>
        <w:sz w:val="16"/>
        <w:szCs w:val="16"/>
      </w:rPr>
      <w:t>Junio</w:t>
    </w:r>
    <w:proofErr w:type="gramEnd"/>
    <w:r>
      <w:rPr>
        <w:rFonts w:ascii="Arial Narrow" w:hAnsi="Arial Narrow"/>
        <w:sz w:val="16"/>
        <w:szCs w:val="16"/>
      </w:rPr>
      <w:t xml:space="preserve"> </w:t>
    </w:r>
    <w:r w:rsidRPr="00B04EC5">
      <w:rPr>
        <w:rFonts w:ascii="Arial Narrow" w:hAnsi="Arial Narrow"/>
        <w:sz w:val="16"/>
        <w:szCs w:val="16"/>
      </w:rPr>
      <w:t>20</w:t>
    </w:r>
    <w:r>
      <w:rPr>
        <w:rFonts w:ascii="Arial Narrow" w:hAnsi="Arial Narrow"/>
        <w:sz w:val="16"/>
        <w:szCs w:val="16"/>
      </w:rPr>
      <w:t>25</w:t>
    </w:r>
    <w:r w:rsidRPr="00B04EC5">
      <w:rPr>
        <w:rFonts w:ascii="Arial Narrow" w:hAnsi="Arial Narrow"/>
        <w:sz w:val="16"/>
        <w:szCs w:val="16"/>
      </w:rPr>
      <w:t>)</w:t>
    </w:r>
    <w:r w:rsidRPr="00B04EC5">
      <w:rPr>
        <w:rFonts w:ascii="Arial Narrow" w:hAnsi="Arial Narrow"/>
        <w:sz w:val="16"/>
        <w:szCs w:val="16"/>
      </w:rPr>
      <w:ptab w:relativeTo="margin" w:alignment="center" w:leader="none"/>
    </w:r>
    <w:r w:rsidRPr="00B04EC5">
      <w:rPr>
        <w:rFonts w:ascii="Arial Narrow" w:hAnsi="Arial Narrow"/>
        <w:sz w:val="16"/>
        <w:szCs w:val="16"/>
      </w:rPr>
      <w:ptab w:relativeTo="margin" w:alignment="right" w:leader="none"/>
    </w:r>
    <w:r w:rsidRPr="00705906">
      <w:rPr>
        <w:rFonts w:ascii="Arial Narrow" w:hAnsi="Arial Narrow"/>
        <w:sz w:val="16"/>
        <w:szCs w:val="16"/>
      </w:rPr>
      <w:t xml:space="preserve"> </w:t>
    </w:r>
    <w:r w:rsidRPr="000E67F4">
      <w:rPr>
        <w:rFonts w:ascii="Arial Narrow" w:hAnsi="Arial Narrow"/>
        <w:sz w:val="16"/>
        <w:szCs w:val="16"/>
      </w:rPr>
      <w:t>e-</w:t>
    </w:r>
    <w:r w:rsidRPr="000E67F4">
      <w:rPr>
        <w:rFonts w:ascii="Arial Narrow" w:eastAsia="Times New Roman" w:hAnsi="Arial Narrow"/>
        <w:color w:val="222222"/>
        <w:sz w:val="16"/>
        <w:szCs w:val="16"/>
        <w:lang w:eastAsia="hr-HR"/>
      </w:rPr>
      <w:t>ISSN: 2387-0893</w:t>
    </w:r>
  </w:p>
  <w:p w14:paraId="7E5AD7B1" w14:textId="77777777" w:rsidR="004A492D" w:rsidRDefault="004A49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92E6C" w14:textId="77777777" w:rsidR="00FC26F3" w:rsidRDefault="00FC26F3" w:rsidP="00FC26F3">
    <w:pPr>
      <w:pStyle w:val="Encabezado"/>
      <w:pBdr>
        <w:bottom w:val="single" w:sz="4" w:space="1" w:color="auto"/>
      </w:pBdr>
    </w:pPr>
    <w:r>
      <w:rPr>
        <w:rFonts w:ascii="Arial Narrow" w:hAnsi="Arial Narrow"/>
        <w:i/>
        <w:sz w:val="16"/>
        <w:szCs w:val="16"/>
      </w:rPr>
      <w:t>Fuentes Cruz, M., et al.</w:t>
    </w:r>
    <w:r w:rsidRPr="000E67F4">
      <w:rPr>
        <w:rFonts w:ascii="Arial Narrow" w:hAnsi="Arial Narrow"/>
        <w:i/>
        <w:sz w:val="16"/>
        <w:szCs w:val="16"/>
      </w:rPr>
      <w:tab/>
    </w:r>
    <w:r w:rsidRPr="000E67F4">
      <w:rPr>
        <w:rFonts w:ascii="Arial Narrow" w:hAnsi="Arial Narrow"/>
        <w:sz w:val="16"/>
        <w:szCs w:val="16"/>
      </w:rPr>
      <w:ptab w:relativeTo="margin" w:alignment="center" w:leader="none"/>
    </w:r>
    <w:r w:rsidRPr="000E67F4">
      <w:rPr>
        <w:rFonts w:ascii="Arial Narrow" w:hAnsi="Arial Narrow"/>
        <w:sz w:val="16"/>
        <w:szCs w:val="16"/>
      </w:rPr>
      <w:ptab w:relativeTo="margin" w:alignment="right" w:leader="none"/>
    </w:r>
    <w:r w:rsidRPr="000E67F4">
      <w:rPr>
        <w:rFonts w:ascii="Arial Narrow" w:hAnsi="Arial Narrow"/>
        <w:sz w:val="16"/>
        <w:szCs w:val="16"/>
      </w:rPr>
      <w:t>e-</w:t>
    </w:r>
    <w:r w:rsidRPr="000E67F4">
      <w:rPr>
        <w:rFonts w:ascii="Arial Narrow" w:eastAsia="Times New Roman" w:hAnsi="Arial Narrow"/>
        <w:color w:val="222222"/>
        <w:sz w:val="16"/>
        <w:szCs w:val="16"/>
        <w:lang w:eastAsia="hr-HR"/>
      </w:rPr>
      <w:t>ISSN: 2387-0893</w:t>
    </w:r>
  </w:p>
  <w:p w14:paraId="3FEA49D1" w14:textId="77777777" w:rsidR="004A492D" w:rsidRDefault="004A492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A2178" w14:textId="77777777" w:rsidR="008C3749" w:rsidRDefault="008C37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05697"/>
    <w:multiLevelType w:val="hybridMultilevel"/>
    <w:tmpl w:val="145EDE26"/>
    <w:lvl w:ilvl="0" w:tplc="FFFFFFFF">
      <w:start w:val="1"/>
      <w:numFmt w:val="decimal"/>
      <w:lvlText w:val="[%1]"/>
      <w:lvlJc w:val="left"/>
      <w:pPr>
        <w:ind w:left="927" w:hanging="360"/>
      </w:pPr>
      <w:rPr>
        <w:rFonts w:ascii="Times New Roman" w:hAnsi="Times New Roman" w:hint="default"/>
        <w:b w:val="0"/>
        <w:i w:val="0"/>
        <w:sz w:val="20"/>
        <w:szCs w:val="20"/>
        <w:lang w:val="es-ES_tradnl"/>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1B971A28"/>
    <w:multiLevelType w:val="hybridMultilevel"/>
    <w:tmpl w:val="2800EA14"/>
    <w:lvl w:ilvl="0" w:tplc="040A000F">
      <w:start w:val="1"/>
      <w:numFmt w:val="decimal"/>
      <w:lvlText w:val="%1."/>
      <w:lvlJc w:val="left"/>
      <w:pPr>
        <w:ind w:left="720" w:hanging="360"/>
      </w:pPr>
      <w:rPr>
        <w:rFont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 w15:restartNumberingAfterBreak="0">
    <w:nsid w:val="2AB10D94"/>
    <w:multiLevelType w:val="hybridMultilevel"/>
    <w:tmpl w:val="0B1C79B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7445B2E"/>
    <w:multiLevelType w:val="hybridMultilevel"/>
    <w:tmpl w:val="431E2068"/>
    <w:lvl w:ilvl="0" w:tplc="080A000F">
      <w:start w:val="1"/>
      <w:numFmt w:val="decimal"/>
      <w:lvlText w:val="%1."/>
      <w:lvlJc w:val="lef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4" w15:restartNumberingAfterBreak="0">
    <w:nsid w:val="4DE50368"/>
    <w:multiLevelType w:val="hybridMultilevel"/>
    <w:tmpl w:val="145EDE26"/>
    <w:lvl w:ilvl="0" w:tplc="F046304C">
      <w:start w:val="1"/>
      <w:numFmt w:val="decimal"/>
      <w:lvlText w:val="[%1]"/>
      <w:lvlJc w:val="left"/>
      <w:pPr>
        <w:ind w:left="927" w:hanging="360"/>
      </w:pPr>
      <w:rPr>
        <w:rFonts w:ascii="Times New Roman" w:hAnsi="Times New Roman" w:hint="default"/>
        <w:b w:val="0"/>
        <w:i w:val="0"/>
        <w:sz w:val="20"/>
        <w:szCs w:val="20"/>
        <w:lang w:val="es-ES_tradnl"/>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5" w15:restartNumberingAfterBreak="0">
    <w:nsid w:val="72015C72"/>
    <w:multiLevelType w:val="hybridMultilevel"/>
    <w:tmpl w:val="8E9805D8"/>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6" w15:restartNumberingAfterBreak="0">
    <w:nsid w:val="7CDB24DB"/>
    <w:multiLevelType w:val="hybridMultilevel"/>
    <w:tmpl w:val="145EDE26"/>
    <w:lvl w:ilvl="0" w:tplc="F046304C">
      <w:start w:val="1"/>
      <w:numFmt w:val="decimal"/>
      <w:lvlText w:val="[%1]"/>
      <w:lvlJc w:val="left"/>
      <w:pPr>
        <w:ind w:left="644" w:hanging="360"/>
      </w:pPr>
      <w:rPr>
        <w:rFonts w:ascii="Times New Roman" w:hAnsi="Times New Roman" w:hint="default"/>
        <w:b w:val="0"/>
        <w:i w:val="0"/>
        <w:sz w:val="20"/>
        <w:szCs w:val="20"/>
        <w:lang w:val="es-ES_tradnl"/>
      </w:rPr>
    </w:lvl>
    <w:lvl w:ilvl="1" w:tplc="041A0019">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16cid:durableId="2126775819">
    <w:abstractNumId w:val="5"/>
  </w:num>
  <w:num w:numId="2" w16cid:durableId="353390132">
    <w:abstractNumId w:val="1"/>
  </w:num>
  <w:num w:numId="3" w16cid:durableId="1550872928">
    <w:abstractNumId w:val="6"/>
  </w:num>
  <w:num w:numId="4" w16cid:durableId="969439198">
    <w:abstractNumId w:val="2"/>
  </w:num>
  <w:num w:numId="5" w16cid:durableId="1004092816">
    <w:abstractNumId w:val="0"/>
  </w:num>
  <w:num w:numId="6" w16cid:durableId="23680170">
    <w:abstractNumId w:val="3"/>
  </w:num>
  <w:num w:numId="7" w16cid:durableId="11700999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mirrorMargins/>
  <w:activeWritingStyle w:appName="MSWord" w:lang="en-US" w:vendorID="64" w:dllVersion="6" w:nlCheck="1" w:checkStyle="1"/>
  <w:activeWritingStyle w:appName="MSWord" w:lang="es-ES_tradnl" w:vendorID="64" w:dllVersion="4096" w:nlCheck="1" w:checkStyle="0"/>
  <w:activeWritingStyle w:appName="MSWord" w:lang="en-US" w:vendorID="64" w:dllVersion="4096" w:nlCheck="1" w:checkStyle="0"/>
  <w:activeWritingStyle w:appName="MSWord" w:lang="es-ES_tradnl" w:vendorID="64" w:dllVersion="0" w:nlCheck="1" w:checkStyle="0"/>
  <w:activeWritingStyle w:appName="MSWord" w:lang="es-ES_tradnl" w:vendorID="64" w:dllVersion="6" w:nlCheck="1" w:checkStyle="1"/>
  <w:activeWritingStyle w:appName="MSWord" w:lang="es-MX" w:vendorID="64" w:dllVersion="6" w:nlCheck="1" w:checkStyle="1"/>
  <w:activeWritingStyle w:appName="MSWord" w:lang="en-US" w:vendorID="64" w:dllVersion="0" w:nlCheck="1" w:checkStyle="0"/>
  <w:activeWritingStyle w:appName="MSWord" w:lang="es-MX" w:vendorID="64" w:dllVersion="0" w:nlCheck="1" w:checkStyle="0"/>
  <w:activeWritingStyle w:appName="MSWord" w:lang="es-ES" w:vendorID="64" w:dllVersion="6" w:nlCheck="1" w:checkStyle="1"/>
  <w:activeWritingStyle w:appName="MSWord" w:lang="es-ES" w:vendorID="64" w:dllVersion="0" w:nlCheck="1" w:checkStyle="0"/>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27C"/>
    <w:rsid w:val="00001EB6"/>
    <w:rsid w:val="0001235A"/>
    <w:rsid w:val="00015B23"/>
    <w:rsid w:val="000173C8"/>
    <w:rsid w:val="0002027C"/>
    <w:rsid w:val="00022FD1"/>
    <w:rsid w:val="0002452F"/>
    <w:rsid w:val="0004415F"/>
    <w:rsid w:val="00050CC6"/>
    <w:rsid w:val="00054B5F"/>
    <w:rsid w:val="00061414"/>
    <w:rsid w:val="000631C5"/>
    <w:rsid w:val="00070977"/>
    <w:rsid w:val="0007759B"/>
    <w:rsid w:val="00083384"/>
    <w:rsid w:val="00093D39"/>
    <w:rsid w:val="000948BB"/>
    <w:rsid w:val="000A7FD5"/>
    <w:rsid w:val="000B1030"/>
    <w:rsid w:val="000C0174"/>
    <w:rsid w:val="000C1584"/>
    <w:rsid w:val="000C1D99"/>
    <w:rsid w:val="000D12B4"/>
    <w:rsid w:val="000D2942"/>
    <w:rsid w:val="000E135A"/>
    <w:rsid w:val="000F4AB3"/>
    <w:rsid w:val="0010004B"/>
    <w:rsid w:val="00105F79"/>
    <w:rsid w:val="0011280B"/>
    <w:rsid w:val="0012018B"/>
    <w:rsid w:val="0014009F"/>
    <w:rsid w:val="001404E7"/>
    <w:rsid w:val="00142999"/>
    <w:rsid w:val="0014561B"/>
    <w:rsid w:val="00150394"/>
    <w:rsid w:val="001514E2"/>
    <w:rsid w:val="001558F5"/>
    <w:rsid w:val="00162D61"/>
    <w:rsid w:val="00167F0F"/>
    <w:rsid w:val="00176720"/>
    <w:rsid w:val="00183B26"/>
    <w:rsid w:val="00185E27"/>
    <w:rsid w:val="001902B3"/>
    <w:rsid w:val="00196587"/>
    <w:rsid w:val="00196884"/>
    <w:rsid w:val="001A14EC"/>
    <w:rsid w:val="001A5137"/>
    <w:rsid w:val="001A5CC6"/>
    <w:rsid w:val="001B46EF"/>
    <w:rsid w:val="001B6940"/>
    <w:rsid w:val="001C727A"/>
    <w:rsid w:val="001D35C2"/>
    <w:rsid w:val="001E32A9"/>
    <w:rsid w:val="001E4C67"/>
    <w:rsid w:val="001E6FE0"/>
    <w:rsid w:val="001F12D7"/>
    <w:rsid w:val="001F4A61"/>
    <w:rsid w:val="001F5308"/>
    <w:rsid w:val="001F5F6E"/>
    <w:rsid w:val="002032A1"/>
    <w:rsid w:val="0020335E"/>
    <w:rsid w:val="00205CBD"/>
    <w:rsid w:val="002075F7"/>
    <w:rsid w:val="00212F66"/>
    <w:rsid w:val="002152CF"/>
    <w:rsid w:val="00217589"/>
    <w:rsid w:val="00222833"/>
    <w:rsid w:val="002231C2"/>
    <w:rsid w:val="002246A3"/>
    <w:rsid w:val="002333D2"/>
    <w:rsid w:val="0023552B"/>
    <w:rsid w:val="002644CD"/>
    <w:rsid w:val="00265039"/>
    <w:rsid w:val="002664B7"/>
    <w:rsid w:val="00267ADC"/>
    <w:rsid w:val="00275399"/>
    <w:rsid w:val="0028655C"/>
    <w:rsid w:val="00294F83"/>
    <w:rsid w:val="002A3DFB"/>
    <w:rsid w:val="002A59AB"/>
    <w:rsid w:val="002A6637"/>
    <w:rsid w:val="002B2AB5"/>
    <w:rsid w:val="002B3BBA"/>
    <w:rsid w:val="002B5406"/>
    <w:rsid w:val="002B7D6C"/>
    <w:rsid w:val="002D3A7A"/>
    <w:rsid w:val="002E0932"/>
    <w:rsid w:val="002E5396"/>
    <w:rsid w:val="002E6603"/>
    <w:rsid w:val="002E74CA"/>
    <w:rsid w:val="002F0D5E"/>
    <w:rsid w:val="002F1752"/>
    <w:rsid w:val="002F509F"/>
    <w:rsid w:val="003106B2"/>
    <w:rsid w:val="00311CA5"/>
    <w:rsid w:val="0031317E"/>
    <w:rsid w:val="00322340"/>
    <w:rsid w:val="0032326E"/>
    <w:rsid w:val="00323B1F"/>
    <w:rsid w:val="00334F43"/>
    <w:rsid w:val="00352119"/>
    <w:rsid w:val="003537C5"/>
    <w:rsid w:val="00360212"/>
    <w:rsid w:val="00370E8E"/>
    <w:rsid w:val="00372374"/>
    <w:rsid w:val="00386AD5"/>
    <w:rsid w:val="00397E9B"/>
    <w:rsid w:val="003A06DA"/>
    <w:rsid w:val="003A1301"/>
    <w:rsid w:val="003A16CA"/>
    <w:rsid w:val="003B09CE"/>
    <w:rsid w:val="003B2A75"/>
    <w:rsid w:val="003C70A3"/>
    <w:rsid w:val="003D310A"/>
    <w:rsid w:val="003E0591"/>
    <w:rsid w:val="003E3CD1"/>
    <w:rsid w:val="003F0CE3"/>
    <w:rsid w:val="003F5F15"/>
    <w:rsid w:val="00406265"/>
    <w:rsid w:val="004103E7"/>
    <w:rsid w:val="004137B1"/>
    <w:rsid w:val="00413866"/>
    <w:rsid w:val="0041515A"/>
    <w:rsid w:val="00424054"/>
    <w:rsid w:val="00426331"/>
    <w:rsid w:val="00432C11"/>
    <w:rsid w:val="004351B9"/>
    <w:rsid w:val="00440852"/>
    <w:rsid w:val="004425E8"/>
    <w:rsid w:val="00444C78"/>
    <w:rsid w:val="004455E7"/>
    <w:rsid w:val="00447610"/>
    <w:rsid w:val="0045464A"/>
    <w:rsid w:val="00466EFC"/>
    <w:rsid w:val="00467859"/>
    <w:rsid w:val="00474855"/>
    <w:rsid w:val="004751EA"/>
    <w:rsid w:val="00485328"/>
    <w:rsid w:val="004872F8"/>
    <w:rsid w:val="00490DB7"/>
    <w:rsid w:val="00492B67"/>
    <w:rsid w:val="004940AF"/>
    <w:rsid w:val="004A492D"/>
    <w:rsid w:val="004B1AD8"/>
    <w:rsid w:val="004B5B39"/>
    <w:rsid w:val="004C0522"/>
    <w:rsid w:val="004D4FC1"/>
    <w:rsid w:val="004F0AD4"/>
    <w:rsid w:val="00504401"/>
    <w:rsid w:val="00512FEB"/>
    <w:rsid w:val="0051303F"/>
    <w:rsid w:val="00517C25"/>
    <w:rsid w:val="00522379"/>
    <w:rsid w:val="005262B7"/>
    <w:rsid w:val="00526381"/>
    <w:rsid w:val="005334B6"/>
    <w:rsid w:val="0054144A"/>
    <w:rsid w:val="005448B2"/>
    <w:rsid w:val="00545C28"/>
    <w:rsid w:val="00552CA8"/>
    <w:rsid w:val="005572ED"/>
    <w:rsid w:val="0056261D"/>
    <w:rsid w:val="0057081B"/>
    <w:rsid w:val="00571D2A"/>
    <w:rsid w:val="00596F74"/>
    <w:rsid w:val="005A47F4"/>
    <w:rsid w:val="005A4FB7"/>
    <w:rsid w:val="005A7829"/>
    <w:rsid w:val="005B790F"/>
    <w:rsid w:val="005C1138"/>
    <w:rsid w:val="005C6039"/>
    <w:rsid w:val="005C78B2"/>
    <w:rsid w:val="005D3909"/>
    <w:rsid w:val="005D638E"/>
    <w:rsid w:val="005E139C"/>
    <w:rsid w:val="005E3C30"/>
    <w:rsid w:val="005E7D5D"/>
    <w:rsid w:val="005F4A05"/>
    <w:rsid w:val="006022F3"/>
    <w:rsid w:val="00610463"/>
    <w:rsid w:val="00611AF4"/>
    <w:rsid w:val="00612AF8"/>
    <w:rsid w:val="00616DC0"/>
    <w:rsid w:val="006221C1"/>
    <w:rsid w:val="00622C70"/>
    <w:rsid w:val="00634D99"/>
    <w:rsid w:val="00644BCA"/>
    <w:rsid w:val="006470FC"/>
    <w:rsid w:val="00651100"/>
    <w:rsid w:val="006528B1"/>
    <w:rsid w:val="00657AA3"/>
    <w:rsid w:val="006621EE"/>
    <w:rsid w:val="00664FF5"/>
    <w:rsid w:val="006736F9"/>
    <w:rsid w:val="00675507"/>
    <w:rsid w:val="00692A90"/>
    <w:rsid w:val="00696227"/>
    <w:rsid w:val="006A25D1"/>
    <w:rsid w:val="006A696B"/>
    <w:rsid w:val="006A7BC3"/>
    <w:rsid w:val="006A7BCA"/>
    <w:rsid w:val="006B1416"/>
    <w:rsid w:val="006B2DEB"/>
    <w:rsid w:val="006B7883"/>
    <w:rsid w:val="006C1070"/>
    <w:rsid w:val="006D01AB"/>
    <w:rsid w:val="006D415E"/>
    <w:rsid w:val="006D4C6C"/>
    <w:rsid w:val="006F1EE2"/>
    <w:rsid w:val="00704E71"/>
    <w:rsid w:val="00705906"/>
    <w:rsid w:val="00741450"/>
    <w:rsid w:val="00744E8D"/>
    <w:rsid w:val="00750BCA"/>
    <w:rsid w:val="00754062"/>
    <w:rsid w:val="00760325"/>
    <w:rsid w:val="00760471"/>
    <w:rsid w:val="00760A8E"/>
    <w:rsid w:val="00781CCE"/>
    <w:rsid w:val="007836D6"/>
    <w:rsid w:val="00787820"/>
    <w:rsid w:val="00791084"/>
    <w:rsid w:val="00791949"/>
    <w:rsid w:val="007936B2"/>
    <w:rsid w:val="00796B90"/>
    <w:rsid w:val="007A5200"/>
    <w:rsid w:val="007B0706"/>
    <w:rsid w:val="007D66E7"/>
    <w:rsid w:val="007E1255"/>
    <w:rsid w:val="007E1792"/>
    <w:rsid w:val="007E2AD3"/>
    <w:rsid w:val="007F636D"/>
    <w:rsid w:val="00802F47"/>
    <w:rsid w:val="008113A9"/>
    <w:rsid w:val="00811FAD"/>
    <w:rsid w:val="008133FF"/>
    <w:rsid w:val="0081358C"/>
    <w:rsid w:val="00824086"/>
    <w:rsid w:val="008317B2"/>
    <w:rsid w:val="00835DF0"/>
    <w:rsid w:val="00845C37"/>
    <w:rsid w:val="00850B05"/>
    <w:rsid w:val="00851C13"/>
    <w:rsid w:val="008628E1"/>
    <w:rsid w:val="00874981"/>
    <w:rsid w:val="00877A4D"/>
    <w:rsid w:val="008811BD"/>
    <w:rsid w:val="00881DE2"/>
    <w:rsid w:val="008846B5"/>
    <w:rsid w:val="00891D5C"/>
    <w:rsid w:val="00894906"/>
    <w:rsid w:val="008A03A7"/>
    <w:rsid w:val="008A1F97"/>
    <w:rsid w:val="008A2CF4"/>
    <w:rsid w:val="008A306F"/>
    <w:rsid w:val="008A3935"/>
    <w:rsid w:val="008A4313"/>
    <w:rsid w:val="008B3CEA"/>
    <w:rsid w:val="008B4010"/>
    <w:rsid w:val="008C1B62"/>
    <w:rsid w:val="008C3749"/>
    <w:rsid w:val="008C5EEA"/>
    <w:rsid w:val="008C6C8A"/>
    <w:rsid w:val="008D1E38"/>
    <w:rsid w:val="008D2446"/>
    <w:rsid w:val="008D2D07"/>
    <w:rsid w:val="008E40A5"/>
    <w:rsid w:val="008E5F3C"/>
    <w:rsid w:val="008F0C8D"/>
    <w:rsid w:val="008F7B23"/>
    <w:rsid w:val="00901B96"/>
    <w:rsid w:val="00906F23"/>
    <w:rsid w:val="00911DB6"/>
    <w:rsid w:val="00913471"/>
    <w:rsid w:val="00914316"/>
    <w:rsid w:val="00914999"/>
    <w:rsid w:val="0091726E"/>
    <w:rsid w:val="0092113C"/>
    <w:rsid w:val="00934969"/>
    <w:rsid w:val="00944DFD"/>
    <w:rsid w:val="00945D87"/>
    <w:rsid w:val="00951665"/>
    <w:rsid w:val="00953A6C"/>
    <w:rsid w:val="00970C75"/>
    <w:rsid w:val="00975661"/>
    <w:rsid w:val="0097580B"/>
    <w:rsid w:val="009823A0"/>
    <w:rsid w:val="00985A70"/>
    <w:rsid w:val="009A607D"/>
    <w:rsid w:val="009A7E4C"/>
    <w:rsid w:val="009C1625"/>
    <w:rsid w:val="009C35CC"/>
    <w:rsid w:val="009C5F92"/>
    <w:rsid w:val="009C7A43"/>
    <w:rsid w:val="009D2AAB"/>
    <w:rsid w:val="009D4FDE"/>
    <w:rsid w:val="009D68B0"/>
    <w:rsid w:val="009E1C7E"/>
    <w:rsid w:val="009F0462"/>
    <w:rsid w:val="009F6821"/>
    <w:rsid w:val="00A0140F"/>
    <w:rsid w:val="00A043B9"/>
    <w:rsid w:val="00A06D44"/>
    <w:rsid w:val="00A10A17"/>
    <w:rsid w:val="00A11726"/>
    <w:rsid w:val="00A12CED"/>
    <w:rsid w:val="00A2387D"/>
    <w:rsid w:val="00A25CE0"/>
    <w:rsid w:val="00A407EA"/>
    <w:rsid w:val="00A414DD"/>
    <w:rsid w:val="00A424D2"/>
    <w:rsid w:val="00A50451"/>
    <w:rsid w:val="00A50FAB"/>
    <w:rsid w:val="00A73869"/>
    <w:rsid w:val="00A949CB"/>
    <w:rsid w:val="00AA04A6"/>
    <w:rsid w:val="00AA33A8"/>
    <w:rsid w:val="00AA3B94"/>
    <w:rsid w:val="00AB0E36"/>
    <w:rsid w:val="00AB231E"/>
    <w:rsid w:val="00AC4C29"/>
    <w:rsid w:val="00AD4440"/>
    <w:rsid w:val="00AE16A6"/>
    <w:rsid w:val="00AE3F00"/>
    <w:rsid w:val="00AE490F"/>
    <w:rsid w:val="00AF03D5"/>
    <w:rsid w:val="00AF08BC"/>
    <w:rsid w:val="00B10E92"/>
    <w:rsid w:val="00B12D66"/>
    <w:rsid w:val="00B15F46"/>
    <w:rsid w:val="00B20337"/>
    <w:rsid w:val="00B36121"/>
    <w:rsid w:val="00B509C1"/>
    <w:rsid w:val="00B528BE"/>
    <w:rsid w:val="00B56255"/>
    <w:rsid w:val="00B637C8"/>
    <w:rsid w:val="00B64D61"/>
    <w:rsid w:val="00B81005"/>
    <w:rsid w:val="00B865D6"/>
    <w:rsid w:val="00B9097E"/>
    <w:rsid w:val="00B97DD3"/>
    <w:rsid w:val="00BA012D"/>
    <w:rsid w:val="00BA26F3"/>
    <w:rsid w:val="00BA42E8"/>
    <w:rsid w:val="00BB1C92"/>
    <w:rsid w:val="00BC178B"/>
    <w:rsid w:val="00BC5C81"/>
    <w:rsid w:val="00BE2058"/>
    <w:rsid w:val="00BE2AE3"/>
    <w:rsid w:val="00BE7507"/>
    <w:rsid w:val="00BF4536"/>
    <w:rsid w:val="00C0475C"/>
    <w:rsid w:val="00C06668"/>
    <w:rsid w:val="00C25BEE"/>
    <w:rsid w:val="00C27F19"/>
    <w:rsid w:val="00C27F33"/>
    <w:rsid w:val="00C3119A"/>
    <w:rsid w:val="00C31A37"/>
    <w:rsid w:val="00C459E5"/>
    <w:rsid w:val="00C54074"/>
    <w:rsid w:val="00C61BC8"/>
    <w:rsid w:val="00C6270B"/>
    <w:rsid w:val="00C66F75"/>
    <w:rsid w:val="00C679CC"/>
    <w:rsid w:val="00C73C2C"/>
    <w:rsid w:val="00C76959"/>
    <w:rsid w:val="00C81CC8"/>
    <w:rsid w:val="00C8476F"/>
    <w:rsid w:val="00C87199"/>
    <w:rsid w:val="00CB0839"/>
    <w:rsid w:val="00CB4675"/>
    <w:rsid w:val="00CD2413"/>
    <w:rsid w:val="00CD4F16"/>
    <w:rsid w:val="00CD56BC"/>
    <w:rsid w:val="00CD6CC7"/>
    <w:rsid w:val="00CE265C"/>
    <w:rsid w:val="00CE6158"/>
    <w:rsid w:val="00D11401"/>
    <w:rsid w:val="00D15CC5"/>
    <w:rsid w:val="00D27AC9"/>
    <w:rsid w:val="00D34CAA"/>
    <w:rsid w:val="00D36218"/>
    <w:rsid w:val="00D37333"/>
    <w:rsid w:val="00D3788C"/>
    <w:rsid w:val="00D407DA"/>
    <w:rsid w:val="00D40DE4"/>
    <w:rsid w:val="00D42C39"/>
    <w:rsid w:val="00D43355"/>
    <w:rsid w:val="00D5030B"/>
    <w:rsid w:val="00D65D21"/>
    <w:rsid w:val="00D67583"/>
    <w:rsid w:val="00D67B10"/>
    <w:rsid w:val="00D7561A"/>
    <w:rsid w:val="00D75790"/>
    <w:rsid w:val="00D8411D"/>
    <w:rsid w:val="00D9282C"/>
    <w:rsid w:val="00DA6CC5"/>
    <w:rsid w:val="00DB1330"/>
    <w:rsid w:val="00DB14D7"/>
    <w:rsid w:val="00DB1516"/>
    <w:rsid w:val="00DB3E8F"/>
    <w:rsid w:val="00DC1A49"/>
    <w:rsid w:val="00DE04D4"/>
    <w:rsid w:val="00DE324E"/>
    <w:rsid w:val="00DF290A"/>
    <w:rsid w:val="00E00B51"/>
    <w:rsid w:val="00E02143"/>
    <w:rsid w:val="00E04FAC"/>
    <w:rsid w:val="00E12AEF"/>
    <w:rsid w:val="00E132C9"/>
    <w:rsid w:val="00E13C70"/>
    <w:rsid w:val="00E14F11"/>
    <w:rsid w:val="00E2302E"/>
    <w:rsid w:val="00E30D3A"/>
    <w:rsid w:val="00E3363E"/>
    <w:rsid w:val="00E3707E"/>
    <w:rsid w:val="00E37F8A"/>
    <w:rsid w:val="00E44401"/>
    <w:rsid w:val="00E45288"/>
    <w:rsid w:val="00E45E00"/>
    <w:rsid w:val="00E47F4E"/>
    <w:rsid w:val="00E511C6"/>
    <w:rsid w:val="00E52347"/>
    <w:rsid w:val="00E54680"/>
    <w:rsid w:val="00E67A34"/>
    <w:rsid w:val="00E70D1F"/>
    <w:rsid w:val="00E72A76"/>
    <w:rsid w:val="00E81A40"/>
    <w:rsid w:val="00E8285C"/>
    <w:rsid w:val="00E871D0"/>
    <w:rsid w:val="00E90F81"/>
    <w:rsid w:val="00E97D6C"/>
    <w:rsid w:val="00EC226D"/>
    <w:rsid w:val="00EC2C69"/>
    <w:rsid w:val="00EC7D6D"/>
    <w:rsid w:val="00ED0CBA"/>
    <w:rsid w:val="00ED1BFE"/>
    <w:rsid w:val="00ED41B8"/>
    <w:rsid w:val="00EE6A49"/>
    <w:rsid w:val="00EE76D7"/>
    <w:rsid w:val="00F032D8"/>
    <w:rsid w:val="00F03AA7"/>
    <w:rsid w:val="00F0677F"/>
    <w:rsid w:val="00F07CBB"/>
    <w:rsid w:val="00F13680"/>
    <w:rsid w:val="00F20D48"/>
    <w:rsid w:val="00F20D81"/>
    <w:rsid w:val="00F2409C"/>
    <w:rsid w:val="00F34F25"/>
    <w:rsid w:val="00F36CC4"/>
    <w:rsid w:val="00F37A71"/>
    <w:rsid w:val="00F434E1"/>
    <w:rsid w:val="00F43707"/>
    <w:rsid w:val="00F502DF"/>
    <w:rsid w:val="00F50FEB"/>
    <w:rsid w:val="00F52B63"/>
    <w:rsid w:val="00F55358"/>
    <w:rsid w:val="00F61138"/>
    <w:rsid w:val="00F63299"/>
    <w:rsid w:val="00F63CF1"/>
    <w:rsid w:val="00F647FF"/>
    <w:rsid w:val="00F66C78"/>
    <w:rsid w:val="00F72558"/>
    <w:rsid w:val="00F805E3"/>
    <w:rsid w:val="00F81C20"/>
    <w:rsid w:val="00FB3388"/>
    <w:rsid w:val="00FB4630"/>
    <w:rsid w:val="00FB697E"/>
    <w:rsid w:val="00FC26F3"/>
    <w:rsid w:val="00FD6925"/>
    <w:rsid w:val="00FD6FD9"/>
    <w:rsid w:val="00FF672D"/>
    <w:rsid w:val="00FF6EB4"/>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8CAE17"/>
  <w15:docId w15:val="{A4ED5C4C-943E-48C9-90E8-C724ED617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2027C"/>
    <w:pPr>
      <w:tabs>
        <w:tab w:val="center" w:pos="4419"/>
        <w:tab w:val="right" w:pos="8838"/>
      </w:tabs>
    </w:pPr>
  </w:style>
  <w:style w:type="character" w:customStyle="1" w:styleId="EncabezadoCar">
    <w:name w:val="Encabezado Car"/>
    <w:basedOn w:val="Fuentedeprrafopredeter"/>
    <w:link w:val="Encabezado"/>
    <w:uiPriority w:val="99"/>
    <w:rsid w:val="0002027C"/>
  </w:style>
  <w:style w:type="paragraph" w:styleId="Piedepgina">
    <w:name w:val="footer"/>
    <w:basedOn w:val="Normal"/>
    <w:link w:val="PiedepginaCar"/>
    <w:uiPriority w:val="99"/>
    <w:unhideWhenUsed/>
    <w:rsid w:val="0002027C"/>
    <w:pPr>
      <w:tabs>
        <w:tab w:val="center" w:pos="4419"/>
        <w:tab w:val="right" w:pos="8838"/>
      </w:tabs>
    </w:pPr>
  </w:style>
  <w:style w:type="character" w:customStyle="1" w:styleId="PiedepginaCar">
    <w:name w:val="Pie de página Car"/>
    <w:basedOn w:val="Fuentedeprrafopredeter"/>
    <w:link w:val="Piedepgina"/>
    <w:uiPriority w:val="99"/>
    <w:rsid w:val="0002027C"/>
  </w:style>
  <w:style w:type="table" w:styleId="Tablaconcuadrcula">
    <w:name w:val="Table Grid"/>
    <w:basedOn w:val="Tablanormal"/>
    <w:uiPriority w:val="39"/>
    <w:rsid w:val="000202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B5406"/>
    <w:pPr>
      <w:ind w:left="720"/>
      <w:contextualSpacing/>
    </w:pPr>
  </w:style>
  <w:style w:type="character" w:styleId="Hipervnculo">
    <w:name w:val="Hyperlink"/>
    <w:basedOn w:val="Fuentedeprrafopredeter"/>
    <w:uiPriority w:val="99"/>
    <w:unhideWhenUsed/>
    <w:rsid w:val="002B5406"/>
    <w:rPr>
      <w:color w:val="0563C1" w:themeColor="hyperlink"/>
      <w:u w:val="single"/>
    </w:rPr>
  </w:style>
  <w:style w:type="character" w:styleId="Nmerodepgina">
    <w:name w:val="page number"/>
    <w:basedOn w:val="Fuentedeprrafopredeter"/>
    <w:uiPriority w:val="99"/>
    <w:semiHidden/>
    <w:unhideWhenUsed/>
    <w:rsid w:val="00970C75"/>
  </w:style>
  <w:style w:type="table" w:customStyle="1" w:styleId="Tablanormal21">
    <w:name w:val="Tabla normal 21"/>
    <w:basedOn w:val="Tablanormal"/>
    <w:uiPriority w:val="42"/>
    <w:rsid w:val="0027539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DPI42tablebody">
    <w:name w:val="MDPI_4.2_table_body"/>
    <w:qFormat/>
    <w:rsid w:val="00914999"/>
    <w:pPr>
      <w:adjustRightInd w:val="0"/>
      <w:snapToGrid w:val="0"/>
      <w:spacing w:line="260" w:lineRule="atLeast"/>
      <w:jc w:val="center"/>
    </w:pPr>
    <w:rPr>
      <w:rFonts w:ascii="Palatino Linotype" w:eastAsia="Times New Roman" w:hAnsi="Palatino Linotype" w:cs="Times New Roman"/>
      <w:snapToGrid w:val="0"/>
      <w:color w:val="000000"/>
      <w:sz w:val="20"/>
      <w:szCs w:val="20"/>
      <w:lang w:val="en-US" w:eastAsia="de-DE" w:bidi="en-US"/>
    </w:rPr>
  </w:style>
  <w:style w:type="paragraph" w:customStyle="1" w:styleId="MDPI52figure">
    <w:name w:val="MDPI_5.2_figure"/>
    <w:qFormat/>
    <w:rsid w:val="00692A90"/>
    <w:pPr>
      <w:jc w:val="center"/>
    </w:pPr>
    <w:rPr>
      <w:rFonts w:ascii="Palatino Linotype" w:eastAsia="Times New Roman" w:hAnsi="Palatino Linotype" w:cs="Times New Roman"/>
      <w:snapToGrid w:val="0"/>
      <w:color w:val="000000"/>
      <w:szCs w:val="20"/>
      <w:lang w:val="en-US" w:eastAsia="de-DE" w:bidi="en-US"/>
    </w:rPr>
  </w:style>
  <w:style w:type="character" w:styleId="Textodelmarcadordeposicin">
    <w:name w:val="Placeholder Text"/>
    <w:basedOn w:val="Fuentedeprrafopredeter"/>
    <w:uiPriority w:val="99"/>
    <w:semiHidden/>
    <w:rsid w:val="00E52347"/>
    <w:rPr>
      <w:color w:val="808080"/>
    </w:rPr>
  </w:style>
  <w:style w:type="character" w:customStyle="1" w:styleId="apple-style-span">
    <w:name w:val="apple-style-span"/>
    <w:rsid w:val="005E7D5D"/>
  </w:style>
  <w:style w:type="paragraph" w:styleId="Textodeglobo">
    <w:name w:val="Balloon Text"/>
    <w:basedOn w:val="Normal"/>
    <w:link w:val="TextodegloboCar"/>
    <w:uiPriority w:val="99"/>
    <w:semiHidden/>
    <w:unhideWhenUsed/>
    <w:rsid w:val="00BC5C81"/>
    <w:rPr>
      <w:rFonts w:ascii="Tahoma" w:hAnsi="Tahoma" w:cs="Tahoma"/>
      <w:sz w:val="16"/>
      <w:szCs w:val="16"/>
    </w:rPr>
  </w:style>
  <w:style w:type="character" w:customStyle="1" w:styleId="TextodegloboCar">
    <w:name w:val="Texto de globo Car"/>
    <w:basedOn w:val="Fuentedeprrafopredeter"/>
    <w:link w:val="Textodeglobo"/>
    <w:uiPriority w:val="99"/>
    <w:semiHidden/>
    <w:rsid w:val="00BC5C81"/>
    <w:rPr>
      <w:rFonts w:ascii="Tahoma" w:hAnsi="Tahoma" w:cs="Tahoma"/>
      <w:sz w:val="16"/>
      <w:szCs w:val="16"/>
    </w:rPr>
  </w:style>
  <w:style w:type="character" w:customStyle="1" w:styleId="Mencinsinresolver1">
    <w:name w:val="Mención sin resolver1"/>
    <w:basedOn w:val="Fuentedeprrafopredeter"/>
    <w:uiPriority w:val="99"/>
    <w:semiHidden/>
    <w:unhideWhenUsed/>
    <w:rsid w:val="004751EA"/>
    <w:rPr>
      <w:color w:val="605E5C"/>
      <w:shd w:val="clear" w:color="auto" w:fill="E1DFDD"/>
    </w:rPr>
  </w:style>
  <w:style w:type="paragraph" w:styleId="NormalWeb">
    <w:name w:val="Normal (Web)"/>
    <w:basedOn w:val="Normal"/>
    <w:uiPriority w:val="99"/>
    <w:semiHidden/>
    <w:unhideWhenUsed/>
    <w:rsid w:val="004751EA"/>
    <w:pPr>
      <w:spacing w:before="100" w:beforeAutospacing="1" w:after="100" w:afterAutospacing="1"/>
    </w:pPr>
    <w:rPr>
      <w:rFonts w:ascii="Times New Roman" w:eastAsia="Times New Roman" w:hAnsi="Times New Roman" w:cs="Times New Roman"/>
      <w:lang w:val="es-MX" w:eastAsia="es-MX"/>
    </w:rPr>
  </w:style>
  <w:style w:type="character" w:styleId="nfasis">
    <w:name w:val="Emphasis"/>
    <w:basedOn w:val="Fuentedeprrafopredeter"/>
    <w:uiPriority w:val="20"/>
    <w:qFormat/>
    <w:rsid w:val="004751EA"/>
    <w:rPr>
      <w:i/>
      <w:iCs/>
    </w:rPr>
  </w:style>
  <w:style w:type="character" w:styleId="Mencinsinresolver">
    <w:name w:val="Unresolved Mention"/>
    <w:basedOn w:val="Fuentedeprrafopredeter"/>
    <w:uiPriority w:val="99"/>
    <w:semiHidden/>
    <w:unhideWhenUsed/>
    <w:rsid w:val="00372374"/>
    <w:rPr>
      <w:color w:val="605E5C"/>
      <w:shd w:val="clear" w:color="auto" w:fill="E1DFDD"/>
    </w:rPr>
  </w:style>
  <w:style w:type="character" w:customStyle="1" w:styleId="url">
    <w:name w:val="url"/>
    <w:basedOn w:val="Fuentedeprrafopredeter"/>
    <w:rsid w:val="00B637C8"/>
  </w:style>
  <w:style w:type="character" w:styleId="Hipervnculovisitado">
    <w:name w:val="FollowedHyperlink"/>
    <w:basedOn w:val="Fuentedeprrafopredeter"/>
    <w:uiPriority w:val="99"/>
    <w:semiHidden/>
    <w:unhideWhenUsed/>
    <w:rsid w:val="00CD6C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57">
      <w:bodyDiv w:val="1"/>
      <w:marLeft w:val="0"/>
      <w:marRight w:val="0"/>
      <w:marTop w:val="0"/>
      <w:marBottom w:val="0"/>
      <w:divBdr>
        <w:top w:val="none" w:sz="0" w:space="0" w:color="auto"/>
        <w:left w:val="none" w:sz="0" w:space="0" w:color="auto"/>
        <w:bottom w:val="none" w:sz="0" w:space="0" w:color="auto"/>
        <w:right w:val="none" w:sz="0" w:space="0" w:color="auto"/>
      </w:divBdr>
    </w:div>
    <w:div w:id="14119198">
      <w:bodyDiv w:val="1"/>
      <w:marLeft w:val="0"/>
      <w:marRight w:val="0"/>
      <w:marTop w:val="0"/>
      <w:marBottom w:val="0"/>
      <w:divBdr>
        <w:top w:val="none" w:sz="0" w:space="0" w:color="auto"/>
        <w:left w:val="none" w:sz="0" w:space="0" w:color="auto"/>
        <w:bottom w:val="none" w:sz="0" w:space="0" w:color="auto"/>
        <w:right w:val="none" w:sz="0" w:space="0" w:color="auto"/>
      </w:divBdr>
    </w:div>
    <w:div w:id="31156030">
      <w:bodyDiv w:val="1"/>
      <w:marLeft w:val="0"/>
      <w:marRight w:val="0"/>
      <w:marTop w:val="0"/>
      <w:marBottom w:val="0"/>
      <w:divBdr>
        <w:top w:val="none" w:sz="0" w:space="0" w:color="auto"/>
        <w:left w:val="none" w:sz="0" w:space="0" w:color="auto"/>
        <w:bottom w:val="none" w:sz="0" w:space="0" w:color="auto"/>
        <w:right w:val="none" w:sz="0" w:space="0" w:color="auto"/>
      </w:divBdr>
      <w:divsChild>
        <w:div w:id="14889076">
          <w:marLeft w:val="480"/>
          <w:marRight w:val="0"/>
          <w:marTop w:val="0"/>
          <w:marBottom w:val="0"/>
          <w:divBdr>
            <w:top w:val="none" w:sz="0" w:space="0" w:color="auto"/>
            <w:left w:val="none" w:sz="0" w:space="0" w:color="auto"/>
            <w:bottom w:val="none" w:sz="0" w:space="0" w:color="auto"/>
            <w:right w:val="none" w:sz="0" w:space="0" w:color="auto"/>
          </w:divBdr>
        </w:div>
      </w:divsChild>
    </w:div>
    <w:div w:id="58142188">
      <w:bodyDiv w:val="1"/>
      <w:marLeft w:val="0"/>
      <w:marRight w:val="0"/>
      <w:marTop w:val="0"/>
      <w:marBottom w:val="0"/>
      <w:divBdr>
        <w:top w:val="none" w:sz="0" w:space="0" w:color="auto"/>
        <w:left w:val="none" w:sz="0" w:space="0" w:color="auto"/>
        <w:bottom w:val="none" w:sz="0" w:space="0" w:color="auto"/>
        <w:right w:val="none" w:sz="0" w:space="0" w:color="auto"/>
      </w:divBdr>
    </w:div>
    <w:div w:id="77867618">
      <w:bodyDiv w:val="1"/>
      <w:marLeft w:val="0"/>
      <w:marRight w:val="0"/>
      <w:marTop w:val="0"/>
      <w:marBottom w:val="0"/>
      <w:divBdr>
        <w:top w:val="none" w:sz="0" w:space="0" w:color="auto"/>
        <w:left w:val="none" w:sz="0" w:space="0" w:color="auto"/>
        <w:bottom w:val="none" w:sz="0" w:space="0" w:color="auto"/>
        <w:right w:val="none" w:sz="0" w:space="0" w:color="auto"/>
      </w:divBdr>
    </w:div>
    <w:div w:id="180749913">
      <w:bodyDiv w:val="1"/>
      <w:marLeft w:val="0"/>
      <w:marRight w:val="0"/>
      <w:marTop w:val="0"/>
      <w:marBottom w:val="0"/>
      <w:divBdr>
        <w:top w:val="none" w:sz="0" w:space="0" w:color="auto"/>
        <w:left w:val="none" w:sz="0" w:space="0" w:color="auto"/>
        <w:bottom w:val="none" w:sz="0" w:space="0" w:color="auto"/>
        <w:right w:val="none" w:sz="0" w:space="0" w:color="auto"/>
      </w:divBdr>
    </w:div>
    <w:div w:id="181281671">
      <w:bodyDiv w:val="1"/>
      <w:marLeft w:val="0"/>
      <w:marRight w:val="0"/>
      <w:marTop w:val="0"/>
      <w:marBottom w:val="0"/>
      <w:divBdr>
        <w:top w:val="none" w:sz="0" w:space="0" w:color="auto"/>
        <w:left w:val="none" w:sz="0" w:space="0" w:color="auto"/>
        <w:bottom w:val="none" w:sz="0" w:space="0" w:color="auto"/>
        <w:right w:val="none" w:sz="0" w:space="0" w:color="auto"/>
      </w:divBdr>
    </w:div>
    <w:div w:id="198050330">
      <w:bodyDiv w:val="1"/>
      <w:marLeft w:val="0"/>
      <w:marRight w:val="0"/>
      <w:marTop w:val="0"/>
      <w:marBottom w:val="0"/>
      <w:divBdr>
        <w:top w:val="none" w:sz="0" w:space="0" w:color="auto"/>
        <w:left w:val="none" w:sz="0" w:space="0" w:color="auto"/>
        <w:bottom w:val="none" w:sz="0" w:space="0" w:color="auto"/>
        <w:right w:val="none" w:sz="0" w:space="0" w:color="auto"/>
      </w:divBdr>
    </w:div>
    <w:div w:id="241960804">
      <w:bodyDiv w:val="1"/>
      <w:marLeft w:val="0"/>
      <w:marRight w:val="0"/>
      <w:marTop w:val="0"/>
      <w:marBottom w:val="0"/>
      <w:divBdr>
        <w:top w:val="none" w:sz="0" w:space="0" w:color="auto"/>
        <w:left w:val="none" w:sz="0" w:space="0" w:color="auto"/>
        <w:bottom w:val="none" w:sz="0" w:space="0" w:color="auto"/>
        <w:right w:val="none" w:sz="0" w:space="0" w:color="auto"/>
      </w:divBdr>
    </w:div>
    <w:div w:id="244262878">
      <w:bodyDiv w:val="1"/>
      <w:marLeft w:val="0"/>
      <w:marRight w:val="0"/>
      <w:marTop w:val="0"/>
      <w:marBottom w:val="0"/>
      <w:divBdr>
        <w:top w:val="none" w:sz="0" w:space="0" w:color="auto"/>
        <w:left w:val="none" w:sz="0" w:space="0" w:color="auto"/>
        <w:bottom w:val="none" w:sz="0" w:space="0" w:color="auto"/>
        <w:right w:val="none" w:sz="0" w:space="0" w:color="auto"/>
      </w:divBdr>
      <w:divsChild>
        <w:div w:id="356928090">
          <w:marLeft w:val="480"/>
          <w:marRight w:val="0"/>
          <w:marTop w:val="0"/>
          <w:marBottom w:val="0"/>
          <w:divBdr>
            <w:top w:val="none" w:sz="0" w:space="0" w:color="auto"/>
            <w:left w:val="none" w:sz="0" w:space="0" w:color="auto"/>
            <w:bottom w:val="none" w:sz="0" w:space="0" w:color="auto"/>
            <w:right w:val="none" w:sz="0" w:space="0" w:color="auto"/>
          </w:divBdr>
        </w:div>
      </w:divsChild>
    </w:div>
    <w:div w:id="284703382">
      <w:bodyDiv w:val="1"/>
      <w:marLeft w:val="0"/>
      <w:marRight w:val="0"/>
      <w:marTop w:val="0"/>
      <w:marBottom w:val="0"/>
      <w:divBdr>
        <w:top w:val="none" w:sz="0" w:space="0" w:color="auto"/>
        <w:left w:val="none" w:sz="0" w:space="0" w:color="auto"/>
        <w:bottom w:val="none" w:sz="0" w:space="0" w:color="auto"/>
        <w:right w:val="none" w:sz="0" w:space="0" w:color="auto"/>
      </w:divBdr>
    </w:div>
    <w:div w:id="301083413">
      <w:bodyDiv w:val="1"/>
      <w:marLeft w:val="0"/>
      <w:marRight w:val="0"/>
      <w:marTop w:val="0"/>
      <w:marBottom w:val="0"/>
      <w:divBdr>
        <w:top w:val="none" w:sz="0" w:space="0" w:color="auto"/>
        <w:left w:val="none" w:sz="0" w:space="0" w:color="auto"/>
        <w:bottom w:val="none" w:sz="0" w:space="0" w:color="auto"/>
        <w:right w:val="none" w:sz="0" w:space="0" w:color="auto"/>
      </w:divBdr>
    </w:div>
    <w:div w:id="307049613">
      <w:bodyDiv w:val="1"/>
      <w:marLeft w:val="0"/>
      <w:marRight w:val="0"/>
      <w:marTop w:val="0"/>
      <w:marBottom w:val="0"/>
      <w:divBdr>
        <w:top w:val="none" w:sz="0" w:space="0" w:color="auto"/>
        <w:left w:val="none" w:sz="0" w:space="0" w:color="auto"/>
        <w:bottom w:val="none" w:sz="0" w:space="0" w:color="auto"/>
        <w:right w:val="none" w:sz="0" w:space="0" w:color="auto"/>
      </w:divBdr>
      <w:divsChild>
        <w:div w:id="863060837">
          <w:marLeft w:val="480"/>
          <w:marRight w:val="0"/>
          <w:marTop w:val="0"/>
          <w:marBottom w:val="0"/>
          <w:divBdr>
            <w:top w:val="none" w:sz="0" w:space="0" w:color="auto"/>
            <w:left w:val="none" w:sz="0" w:space="0" w:color="auto"/>
            <w:bottom w:val="none" w:sz="0" w:space="0" w:color="auto"/>
            <w:right w:val="none" w:sz="0" w:space="0" w:color="auto"/>
          </w:divBdr>
        </w:div>
        <w:div w:id="138158494">
          <w:marLeft w:val="480"/>
          <w:marRight w:val="0"/>
          <w:marTop w:val="0"/>
          <w:marBottom w:val="0"/>
          <w:divBdr>
            <w:top w:val="none" w:sz="0" w:space="0" w:color="auto"/>
            <w:left w:val="none" w:sz="0" w:space="0" w:color="auto"/>
            <w:bottom w:val="none" w:sz="0" w:space="0" w:color="auto"/>
            <w:right w:val="none" w:sz="0" w:space="0" w:color="auto"/>
          </w:divBdr>
        </w:div>
        <w:div w:id="1911621955">
          <w:marLeft w:val="480"/>
          <w:marRight w:val="0"/>
          <w:marTop w:val="0"/>
          <w:marBottom w:val="0"/>
          <w:divBdr>
            <w:top w:val="none" w:sz="0" w:space="0" w:color="auto"/>
            <w:left w:val="none" w:sz="0" w:space="0" w:color="auto"/>
            <w:bottom w:val="none" w:sz="0" w:space="0" w:color="auto"/>
            <w:right w:val="none" w:sz="0" w:space="0" w:color="auto"/>
          </w:divBdr>
        </w:div>
        <w:div w:id="525944398">
          <w:marLeft w:val="480"/>
          <w:marRight w:val="0"/>
          <w:marTop w:val="0"/>
          <w:marBottom w:val="0"/>
          <w:divBdr>
            <w:top w:val="none" w:sz="0" w:space="0" w:color="auto"/>
            <w:left w:val="none" w:sz="0" w:space="0" w:color="auto"/>
            <w:bottom w:val="none" w:sz="0" w:space="0" w:color="auto"/>
            <w:right w:val="none" w:sz="0" w:space="0" w:color="auto"/>
          </w:divBdr>
        </w:div>
        <w:div w:id="1976641311">
          <w:marLeft w:val="480"/>
          <w:marRight w:val="0"/>
          <w:marTop w:val="0"/>
          <w:marBottom w:val="0"/>
          <w:divBdr>
            <w:top w:val="none" w:sz="0" w:space="0" w:color="auto"/>
            <w:left w:val="none" w:sz="0" w:space="0" w:color="auto"/>
            <w:bottom w:val="none" w:sz="0" w:space="0" w:color="auto"/>
            <w:right w:val="none" w:sz="0" w:space="0" w:color="auto"/>
          </w:divBdr>
        </w:div>
        <w:div w:id="1597783164">
          <w:marLeft w:val="480"/>
          <w:marRight w:val="0"/>
          <w:marTop w:val="0"/>
          <w:marBottom w:val="0"/>
          <w:divBdr>
            <w:top w:val="none" w:sz="0" w:space="0" w:color="auto"/>
            <w:left w:val="none" w:sz="0" w:space="0" w:color="auto"/>
            <w:bottom w:val="none" w:sz="0" w:space="0" w:color="auto"/>
            <w:right w:val="none" w:sz="0" w:space="0" w:color="auto"/>
          </w:divBdr>
        </w:div>
        <w:div w:id="712971811">
          <w:marLeft w:val="480"/>
          <w:marRight w:val="0"/>
          <w:marTop w:val="0"/>
          <w:marBottom w:val="0"/>
          <w:divBdr>
            <w:top w:val="none" w:sz="0" w:space="0" w:color="auto"/>
            <w:left w:val="none" w:sz="0" w:space="0" w:color="auto"/>
            <w:bottom w:val="none" w:sz="0" w:space="0" w:color="auto"/>
            <w:right w:val="none" w:sz="0" w:space="0" w:color="auto"/>
          </w:divBdr>
        </w:div>
        <w:div w:id="36702009">
          <w:marLeft w:val="480"/>
          <w:marRight w:val="0"/>
          <w:marTop w:val="0"/>
          <w:marBottom w:val="0"/>
          <w:divBdr>
            <w:top w:val="none" w:sz="0" w:space="0" w:color="auto"/>
            <w:left w:val="none" w:sz="0" w:space="0" w:color="auto"/>
            <w:bottom w:val="none" w:sz="0" w:space="0" w:color="auto"/>
            <w:right w:val="none" w:sz="0" w:space="0" w:color="auto"/>
          </w:divBdr>
        </w:div>
        <w:div w:id="1000278519">
          <w:marLeft w:val="480"/>
          <w:marRight w:val="0"/>
          <w:marTop w:val="0"/>
          <w:marBottom w:val="0"/>
          <w:divBdr>
            <w:top w:val="none" w:sz="0" w:space="0" w:color="auto"/>
            <w:left w:val="none" w:sz="0" w:space="0" w:color="auto"/>
            <w:bottom w:val="none" w:sz="0" w:space="0" w:color="auto"/>
            <w:right w:val="none" w:sz="0" w:space="0" w:color="auto"/>
          </w:divBdr>
        </w:div>
        <w:div w:id="630868956">
          <w:marLeft w:val="480"/>
          <w:marRight w:val="0"/>
          <w:marTop w:val="0"/>
          <w:marBottom w:val="0"/>
          <w:divBdr>
            <w:top w:val="none" w:sz="0" w:space="0" w:color="auto"/>
            <w:left w:val="none" w:sz="0" w:space="0" w:color="auto"/>
            <w:bottom w:val="none" w:sz="0" w:space="0" w:color="auto"/>
            <w:right w:val="none" w:sz="0" w:space="0" w:color="auto"/>
          </w:divBdr>
        </w:div>
        <w:div w:id="519898982">
          <w:marLeft w:val="480"/>
          <w:marRight w:val="0"/>
          <w:marTop w:val="0"/>
          <w:marBottom w:val="0"/>
          <w:divBdr>
            <w:top w:val="none" w:sz="0" w:space="0" w:color="auto"/>
            <w:left w:val="none" w:sz="0" w:space="0" w:color="auto"/>
            <w:bottom w:val="none" w:sz="0" w:space="0" w:color="auto"/>
            <w:right w:val="none" w:sz="0" w:space="0" w:color="auto"/>
          </w:divBdr>
        </w:div>
        <w:div w:id="1138062662">
          <w:marLeft w:val="480"/>
          <w:marRight w:val="0"/>
          <w:marTop w:val="0"/>
          <w:marBottom w:val="0"/>
          <w:divBdr>
            <w:top w:val="none" w:sz="0" w:space="0" w:color="auto"/>
            <w:left w:val="none" w:sz="0" w:space="0" w:color="auto"/>
            <w:bottom w:val="none" w:sz="0" w:space="0" w:color="auto"/>
            <w:right w:val="none" w:sz="0" w:space="0" w:color="auto"/>
          </w:divBdr>
        </w:div>
      </w:divsChild>
    </w:div>
    <w:div w:id="336151458">
      <w:bodyDiv w:val="1"/>
      <w:marLeft w:val="0"/>
      <w:marRight w:val="0"/>
      <w:marTop w:val="0"/>
      <w:marBottom w:val="0"/>
      <w:divBdr>
        <w:top w:val="none" w:sz="0" w:space="0" w:color="auto"/>
        <w:left w:val="none" w:sz="0" w:space="0" w:color="auto"/>
        <w:bottom w:val="none" w:sz="0" w:space="0" w:color="auto"/>
        <w:right w:val="none" w:sz="0" w:space="0" w:color="auto"/>
      </w:divBdr>
      <w:divsChild>
        <w:div w:id="454251897">
          <w:marLeft w:val="480"/>
          <w:marRight w:val="0"/>
          <w:marTop w:val="0"/>
          <w:marBottom w:val="0"/>
          <w:divBdr>
            <w:top w:val="none" w:sz="0" w:space="0" w:color="auto"/>
            <w:left w:val="none" w:sz="0" w:space="0" w:color="auto"/>
            <w:bottom w:val="none" w:sz="0" w:space="0" w:color="auto"/>
            <w:right w:val="none" w:sz="0" w:space="0" w:color="auto"/>
          </w:divBdr>
        </w:div>
        <w:div w:id="112528744">
          <w:marLeft w:val="480"/>
          <w:marRight w:val="0"/>
          <w:marTop w:val="0"/>
          <w:marBottom w:val="0"/>
          <w:divBdr>
            <w:top w:val="none" w:sz="0" w:space="0" w:color="auto"/>
            <w:left w:val="none" w:sz="0" w:space="0" w:color="auto"/>
            <w:bottom w:val="none" w:sz="0" w:space="0" w:color="auto"/>
            <w:right w:val="none" w:sz="0" w:space="0" w:color="auto"/>
          </w:divBdr>
        </w:div>
        <w:div w:id="1665932847">
          <w:marLeft w:val="480"/>
          <w:marRight w:val="0"/>
          <w:marTop w:val="0"/>
          <w:marBottom w:val="0"/>
          <w:divBdr>
            <w:top w:val="none" w:sz="0" w:space="0" w:color="auto"/>
            <w:left w:val="none" w:sz="0" w:space="0" w:color="auto"/>
            <w:bottom w:val="none" w:sz="0" w:space="0" w:color="auto"/>
            <w:right w:val="none" w:sz="0" w:space="0" w:color="auto"/>
          </w:divBdr>
        </w:div>
        <w:div w:id="905262258">
          <w:marLeft w:val="480"/>
          <w:marRight w:val="0"/>
          <w:marTop w:val="0"/>
          <w:marBottom w:val="0"/>
          <w:divBdr>
            <w:top w:val="none" w:sz="0" w:space="0" w:color="auto"/>
            <w:left w:val="none" w:sz="0" w:space="0" w:color="auto"/>
            <w:bottom w:val="none" w:sz="0" w:space="0" w:color="auto"/>
            <w:right w:val="none" w:sz="0" w:space="0" w:color="auto"/>
          </w:divBdr>
        </w:div>
        <w:div w:id="456530603">
          <w:marLeft w:val="480"/>
          <w:marRight w:val="0"/>
          <w:marTop w:val="0"/>
          <w:marBottom w:val="0"/>
          <w:divBdr>
            <w:top w:val="none" w:sz="0" w:space="0" w:color="auto"/>
            <w:left w:val="none" w:sz="0" w:space="0" w:color="auto"/>
            <w:bottom w:val="none" w:sz="0" w:space="0" w:color="auto"/>
            <w:right w:val="none" w:sz="0" w:space="0" w:color="auto"/>
          </w:divBdr>
        </w:div>
        <w:div w:id="2003658554">
          <w:marLeft w:val="480"/>
          <w:marRight w:val="0"/>
          <w:marTop w:val="0"/>
          <w:marBottom w:val="0"/>
          <w:divBdr>
            <w:top w:val="none" w:sz="0" w:space="0" w:color="auto"/>
            <w:left w:val="none" w:sz="0" w:space="0" w:color="auto"/>
            <w:bottom w:val="none" w:sz="0" w:space="0" w:color="auto"/>
            <w:right w:val="none" w:sz="0" w:space="0" w:color="auto"/>
          </w:divBdr>
        </w:div>
        <w:div w:id="707605187">
          <w:marLeft w:val="480"/>
          <w:marRight w:val="0"/>
          <w:marTop w:val="0"/>
          <w:marBottom w:val="0"/>
          <w:divBdr>
            <w:top w:val="none" w:sz="0" w:space="0" w:color="auto"/>
            <w:left w:val="none" w:sz="0" w:space="0" w:color="auto"/>
            <w:bottom w:val="none" w:sz="0" w:space="0" w:color="auto"/>
            <w:right w:val="none" w:sz="0" w:space="0" w:color="auto"/>
          </w:divBdr>
        </w:div>
        <w:div w:id="1063065803">
          <w:marLeft w:val="480"/>
          <w:marRight w:val="0"/>
          <w:marTop w:val="0"/>
          <w:marBottom w:val="0"/>
          <w:divBdr>
            <w:top w:val="none" w:sz="0" w:space="0" w:color="auto"/>
            <w:left w:val="none" w:sz="0" w:space="0" w:color="auto"/>
            <w:bottom w:val="none" w:sz="0" w:space="0" w:color="auto"/>
            <w:right w:val="none" w:sz="0" w:space="0" w:color="auto"/>
          </w:divBdr>
        </w:div>
        <w:div w:id="1636253764">
          <w:marLeft w:val="480"/>
          <w:marRight w:val="0"/>
          <w:marTop w:val="0"/>
          <w:marBottom w:val="0"/>
          <w:divBdr>
            <w:top w:val="none" w:sz="0" w:space="0" w:color="auto"/>
            <w:left w:val="none" w:sz="0" w:space="0" w:color="auto"/>
            <w:bottom w:val="none" w:sz="0" w:space="0" w:color="auto"/>
            <w:right w:val="none" w:sz="0" w:space="0" w:color="auto"/>
          </w:divBdr>
        </w:div>
        <w:div w:id="2070224136">
          <w:marLeft w:val="480"/>
          <w:marRight w:val="0"/>
          <w:marTop w:val="0"/>
          <w:marBottom w:val="0"/>
          <w:divBdr>
            <w:top w:val="none" w:sz="0" w:space="0" w:color="auto"/>
            <w:left w:val="none" w:sz="0" w:space="0" w:color="auto"/>
            <w:bottom w:val="none" w:sz="0" w:space="0" w:color="auto"/>
            <w:right w:val="none" w:sz="0" w:space="0" w:color="auto"/>
          </w:divBdr>
        </w:div>
        <w:div w:id="1829054553">
          <w:marLeft w:val="480"/>
          <w:marRight w:val="0"/>
          <w:marTop w:val="0"/>
          <w:marBottom w:val="0"/>
          <w:divBdr>
            <w:top w:val="none" w:sz="0" w:space="0" w:color="auto"/>
            <w:left w:val="none" w:sz="0" w:space="0" w:color="auto"/>
            <w:bottom w:val="none" w:sz="0" w:space="0" w:color="auto"/>
            <w:right w:val="none" w:sz="0" w:space="0" w:color="auto"/>
          </w:divBdr>
        </w:div>
        <w:div w:id="731192393">
          <w:marLeft w:val="480"/>
          <w:marRight w:val="0"/>
          <w:marTop w:val="0"/>
          <w:marBottom w:val="0"/>
          <w:divBdr>
            <w:top w:val="none" w:sz="0" w:space="0" w:color="auto"/>
            <w:left w:val="none" w:sz="0" w:space="0" w:color="auto"/>
            <w:bottom w:val="none" w:sz="0" w:space="0" w:color="auto"/>
            <w:right w:val="none" w:sz="0" w:space="0" w:color="auto"/>
          </w:divBdr>
        </w:div>
        <w:div w:id="2023975559">
          <w:marLeft w:val="480"/>
          <w:marRight w:val="0"/>
          <w:marTop w:val="0"/>
          <w:marBottom w:val="0"/>
          <w:divBdr>
            <w:top w:val="none" w:sz="0" w:space="0" w:color="auto"/>
            <w:left w:val="none" w:sz="0" w:space="0" w:color="auto"/>
            <w:bottom w:val="none" w:sz="0" w:space="0" w:color="auto"/>
            <w:right w:val="none" w:sz="0" w:space="0" w:color="auto"/>
          </w:divBdr>
        </w:div>
        <w:div w:id="2006929832">
          <w:marLeft w:val="480"/>
          <w:marRight w:val="0"/>
          <w:marTop w:val="0"/>
          <w:marBottom w:val="0"/>
          <w:divBdr>
            <w:top w:val="none" w:sz="0" w:space="0" w:color="auto"/>
            <w:left w:val="none" w:sz="0" w:space="0" w:color="auto"/>
            <w:bottom w:val="none" w:sz="0" w:space="0" w:color="auto"/>
            <w:right w:val="none" w:sz="0" w:space="0" w:color="auto"/>
          </w:divBdr>
        </w:div>
        <w:div w:id="897908830">
          <w:marLeft w:val="480"/>
          <w:marRight w:val="0"/>
          <w:marTop w:val="0"/>
          <w:marBottom w:val="0"/>
          <w:divBdr>
            <w:top w:val="none" w:sz="0" w:space="0" w:color="auto"/>
            <w:left w:val="none" w:sz="0" w:space="0" w:color="auto"/>
            <w:bottom w:val="none" w:sz="0" w:space="0" w:color="auto"/>
            <w:right w:val="none" w:sz="0" w:space="0" w:color="auto"/>
          </w:divBdr>
        </w:div>
        <w:div w:id="1062362983">
          <w:marLeft w:val="480"/>
          <w:marRight w:val="0"/>
          <w:marTop w:val="0"/>
          <w:marBottom w:val="0"/>
          <w:divBdr>
            <w:top w:val="none" w:sz="0" w:space="0" w:color="auto"/>
            <w:left w:val="none" w:sz="0" w:space="0" w:color="auto"/>
            <w:bottom w:val="none" w:sz="0" w:space="0" w:color="auto"/>
            <w:right w:val="none" w:sz="0" w:space="0" w:color="auto"/>
          </w:divBdr>
        </w:div>
      </w:divsChild>
    </w:div>
    <w:div w:id="472136505">
      <w:bodyDiv w:val="1"/>
      <w:marLeft w:val="0"/>
      <w:marRight w:val="0"/>
      <w:marTop w:val="0"/>
      <w:marBottom w:val="0"/>
      <w:divBdr>
        <w:top w:val="none" w:sz="0" w:space="0" w:color="auto"/>
        <w:left w:val="none" w:sz="0" w:space="0" w:color="auto"/>
        <w:bottom w:val="none" w:sz="0" w:space="0" w:color="auto"/>
        <w:right w:val="none" w:sz="0" w:space="0" w:color="auto"/>
      </w:divBdr>
    </w:div>
    <w:div w:id="477305852">
      <w:bodyDiv w:val="1"/>
      <w:marLeft w:val="0"/>
      <w:marRight w:val="0"/>
      <w:marTop w:val="0"/>
      <w:marBottom w:val="0"/>
      <w:divBdr>
        <w:top w:val="none" w:sz="0" w:space="0" w:color="auto"/>
        <w:left w:val="none" w:sz="0" w:space="0" w:color="auto"/>
        <w:bottom w:val="none" w:sz="0" w:space="0" w:color="auto"/>
        <w:right w:val="none" w:sz="0" w:space="0" w:color="auto"/>
      </w:divBdr>
      <w:divsChild>
        <w:div w:id="15474097">
          <w:marLeft w:val="0"/>
          <w:marRight w:val="0"/>
          <w:marTop w:val="0"/>
          <w:marBottom w:val="0"/>
          <w:divBdr>
            <w:top w:val="none" w:sz="0" w:space="0" w:color="auto"/>
            <w:left w:val="none" w:sz="0" w:space="0" w:color="auto"/>
            <w:bottom w:val="none" w:sz="0" w:space="0" w:color="auto"/>
            <w:right w:val="none" w:sz="0" w:space="0" w:color="auto"/>
          </w:divBdr>
          <w:divsChild>
            <w:div w:id="963271916">
              <w:marLeft w:val="0"/>
              <w:marRight w:val="0"/>
              <w:marTop w:val="0"/>
              <w:marBottom w:val="0"/>
              <w:divBdr>
                <w:top w:val="none" w:sz="0" w:space="0" w:color="auto"/>
                <w:left w:val="none" w:sz="0" w:space="0" w:color="auto"/>
                <w:bottom w:val="none" w:sz="0" w:space="0" w:color="auto"/>
                <w:right w:val="none" w:sz="0" w:space="0" w:color="auto"/>
              </w:divBdr>
              <w:divsChild>
                <w:div w:id="1801458364">
                  <w:marLeft w:val="0"/>
                  <w:marRight w:val="0"/>
                  <w:marTop w:val="0"/>
                  <w:marBottom w:val="0"/>
                  <w:divBdr>
                    <w:top w:val="none" w:sz="0" w:space="0" w:color="auto"/>
                    <w:left w:val="none" w:sz="0" w:space="0" w:color="auto"/>
                    <w:bottom w:val="none" w:sz="0" w:space="0" w:color="auto"/>
                    <w:right w:val="none" w:sz="0" w:space="0" w:color="auto"/>
                  </w:divBdr>
                </w:div>
              </w:divsChild>
            </w:div>
            <w:div w:id="1666283218">
              <w:marLeft w:val="0"/>
              <w:marRight w:val="0"/>
              <w:marTop w:val="0"/>
              <w:marBottom w:val="0"/>
              <w:divBdr>
                <w:top w:val="none" w:sz="0" w:space="0" w:color="auto"/>
                <w:left w:val="none" w:sz="0" w:space="0" w:color="auto"/>
                <w:bottom w:val="none" w:sz="0" w:space="0" w:color="auto"/>
                <w:right w:val="none" w:sz="0" w:space="0" w:color="auto"/>
              </w:divBdr>
              <w:divsChild>
                <w:div w:id="1717199304">
                  <w:marLeft w:val="0"/>
                  <w:marRight w:val="0"/>
                  <w:marTop w:val="0"/>
                  <w:marBottom w:val="0"/>
                  <w:divBdr>
                    <w:top w:val="none" w:sz="0" w:space="0" w:color="auto"/>
                    <w:left w:val="none" w:sz="0" w:space="0" w:color="auto"/>
                    <w:bottom w:val="none" w:sz="0" w:space="0" w:color="auto"/>
                    <w:right w:val="none" w:sz="0" w:space="0" w:color="auto"/>
                  </w:divBdr>
                  <w:divsChild>
                    <w:div w:id="1730420644">
                      <w:marLeft w:val="0"/>
                      <w:marRight w:val="0"/>
                      <w:marTop w:val="0"/>
                      <w:marBottom w:val="0"/>
                      <w:divBdr>
                        <w:top w:val="none" w:sz="0" w:space="0" w:color="auto"/>
                        <w:left w:val="none" w:sz="0" w:space="0" w:color="auto"/>
                        <w:bottom w:val="none" w:sz="0" w:space="0" w:color="auto"/>
                        <w:right w:val="none" w:sz="0" w:space="0" w:color="auto"/>
                      </w:divBdr>
                      <w:divsChild>
                        <w:div w:id="2111077938">
                          <w:marLeft w:val="0"/>
                          <w:marRight w:val="0"/>
                          <w:marTop w:val="0"/>
                          <w:marBottom w:val="0"/>
                          <w:divBdr>
                            <w:top w:val="none" w:sz="0" w:space="0" w:color="auto"/>
                            <w:left w:val="none" w:sz="0" w:space="0" w:color="auto"/>
                            <w:bottom w:val="none" w:sz="0" w:space="0" w:color="auto"/>
                            <w:right w:val="none" w:sz="0" w:space="0" w:color="auto"/>
                          </w:divBdr>
                          <w:divsChild>
                            <w:div w:id="1699352463">
                              <w:marLeft w:val="0"/>
                              <w:marRight w:val="300"/>
                              <w:marTop w:val="180"/>
                              <w:marBottom w:val="0"/>
                              <w:divBdr>
                                <w:top w:val="none" w:sz="0" w:space="0" w:color="auto"/>
                                <w:left w:val="none" w:sz="0" w:space="0" w:color="auto"/>
                                <w:bottom w:val="none" w:sz="0" w:space="0" w:color="auto"/>
                                <w:right w:val="none" w:sz="0" w:space="0" w:color="auto"/>
                              </w:divBdr>
                              <w:divsChild>
                                <w:div w:id="1935479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361575">
          <w:marLeft w:val="0"/>
          <w:marRight w:val="0"/>
          <w:marTop w:val="0"/>
          <w:marBottom w:val="0"/>
          <w:divBdr>
            <w:top w:val="none" w:sz="0" w:space="0" w:color="auto"/>
            <w:left w:val="none" w:sz="0" w:space="0" w:color="auto"/>
            <w:bottom w:val="none" w:sz="0" w:space="0" w:color="auto"/>
            <w:right w:val="none" w:sz="0" w:space="0" w:color="auto"/>
          </w:divBdr>
          <w:divsChild>
            <w:div w:id="949118893">
              <w:marLeft w:val="0"/>
              <w:marRight w:val="0"/>
              <w:marTop w:val="0"/>
              <w:marBottom w:val="0"/>
              <w:divBdr>
                <w:top w:val="none" w:sz="0" w:space="0" w:color="auto"/>
                <w:left w:val="none" w:sz="0" w:space="0" w:color="auto"/>
                <w:bottom w:val="none" w:sz="0" w:space="0" w:color="auto"/>
                <w:right w:val="none" w:sz="0" w:space="0" w:color="auto"/>
              </w:divBdr>
              <w:divsChild>
                <w:div w:id="310914920">
                  <w:marLeft w:val="0"/>
                  <w:marRight w:val="0"/>
                  <w:marTop w:val="0"/>
                  <w:marBottom w:val="0"/>
                  <w:divBdr>
                    <w:top w:val="none" w:sz="0" w:space="0" w:color="auto"/>
                    <w:left w:val="none" w:sz="0" w:space="0" w:color="auto"/>
                    <w:bottom w:val="none" w:sz="0" w:space="0" w:color="auto"/>
                    <w:right w:val="none" w:sz="0" w:space="0" w:color="auto"/>
                  </w:divBdr>
                  <w:divsChild>
                    <w:div w:id="459767060">
                      <w:marLeft w:val="0"/>
                      <w:marRight w:val="0"/>
                      <w:marTop w:val="0"/>
                      <w:marBottom w:val="0"/>
                      <w:divBdr>
                        <w:top w:val="none" w:sz="0" w:space="0" w:color="auto"/>
                        <w:left w:val="none" w:sz="0" w:space="0" w:color="auto"/>
                        <w:bottom w:val="none" w:sz="0" w:space="0" w:color="auto"/>
                        <w:right w:val="none" w:sz="0" w:space="0" w:color="auto"/>
                      </w:divBdr>
                      <w:divsChild>
                        <w:div w:id="76369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7812666">
      <w:bodyDiv w:val="1"/>
      <w:marLeft w:val="0"/>
      <w:marRight w:val="0"/>
      <w:marTop w:val="0"/>
      <w:marBottom w:val="0"/>
      <w:divBdr>
        <w:top w:val="none" w:sz="0" w:space="0" w:color="auto"/>
        <w:left w:val="none" w:sz="0" w:space="0" w:color="auto"/>
        <w:bottom w:val="none" w:sz="0" w:space="0" w:color="auto"/>
        <w:right w:val="none" w:sz="0" w:space="0" w:color="auto"/>
      </w:divBdr>
      <w:divsChild>
        <w:div w:id="1256591157">
          <w:marLeft w:val="480"/>
          <w:marRight w:val="0"/>
          <w:marTop w:val="0"/>
          <w:marBottom w:val="0"/>
          <w:divBdr>
            <w:top w:val="none" w:sz="0" w:space="0" w:color="auto"/>
            <w:left w:val="none" w:sz="0" w:space="0" w:color="auto"/>
            <w:bottom w:val="none" w:sz="0" w:space="0" w:color="auto"/>
            <w:right w:val="none" w:sz="0" w:space="0" w:color="auto"/>
          </w:divBdr>
        </w:div>
        <w:div w:id="834226399">
          <w:marLeft w:val="480"/>
          <w:marRight w:val="0"/>
          <w:marTop w:val="0"/>
          <w:marBottom w:val="0"/>
          <w:divBdr>
            <w:top w:val="none" w:sz="0" w:space="0" w:color="auto"/>
            <w:left w:val="none" w:sz="0" w:space="0" w:color="auto"/>
            <w:bottom w:val="none" w:sz="0" w:space="0" w:color="auto"/>
            <w:right w:val="none" w:sz="0" w:space="0" w:color="auto"/>
          </w:divBdr>
        </w:div>
        <w:div w:id="814881988">
          <w:marLeft w:val="480"/>
          <w:marRight w:val="0"/>
          <w:marTop w:val="0"/>
          <w:marBottom w:val="0"/>
          <w:divBdr>
            <w:top w:val="none" w:sz="0" w:space="0" w:color="auto"/>
            <w:left w:val="none" w:sz="0" w:space="0" w:color="auto"/>
            <w:bottom w:val="none" w:sz="0" w:space="0" w:color="auto"/>
            <w:right w:val="none" w:sz="0" w:space="0" w:color="auto"/>
          </w:divBdr>
        </w:div>
        <w:div w:id="1682195173">
          <w:marLeft w:val="480"/>
          <w:marRight w:val="0"/>
          <w:marTop w:val="0"/>
          <w:marBottom w:val="0"/>
          <w:divBdr>
            <w:top w:val="none" w:sz="0" w:space="0" w:color="auto"/>
            <w:left w:val="none" w:sz="0" w:space="0" w:color="auto"/>
            <w:bottom w:val="none" w:sz="0" w:space="0" w:color="auto"/>
            <w:right w:val="none" w:sz="0" w:space="0" w:color="auto"/>
          </w:divBdr>
        </w:div>
        <w:div w:id="965039727">
          <w:marLeft w:val="480"/>
          <w:marRight w:val="0"/>
          <w:marTop w:val="0"/>
          <w:marBottom w:val="0"/>
          <w:divBdr>
            <w:top w:val="none" w:sz="0" w:space="0" w:color="auto"/>
            <w:left w:val="none" w:sz="0" w:space="0" w:color="auto"/>
            <w:bottom w:val="none" w:sz="0" w:space="0" w:color="auto"/>
            <w:right w:val="none" w:sz="0" w:space="0" w:color="auto"/>
          </w:divBdr>
        </w:div>
      </w:divsChild>
    </w:div>
    <w:div w:id="515310624">
      <w:bodyDiv w:val="1"/>
      <w:marLeft w:val="0"/>
      <w:marRight w:val="0"/>
      <w:marTop w:val="0"/>
      <w:marBottom w:val="0"/>
      <w:divBdr>
        <w:top w:val="none" w:sz="0" w:space="0" w:color="auto"/>
        <w:left w:val="none" w:sz="0" w:space="0" w:color="auto"/>
        <w:bottom w:val="none" w:sz="0" w:space="0" w:color="auto"/>
        <w:right w:val="none" w:sz="0" w:space="0" w:color="auto"/>
      </w:divBdr>
      <w:divsChild>
        <w:div w:id="790126114">
          <w:marLeft w:val="480"/>
          <w:marRight w:val="0"/>
          <w:marTop w:val="0"/>
          <w:marBottom w:val="0"/>
          <w:divBdr>
            <w:top w:val="none" w:sz="0" w:space="0" w:color="auto"/>
            <w:left w:val="none" w:sz="0" w:space="0" w:color="auto"/>
            <w:bottom w:val="none" w:sz="0" w:space="0" w:color="auto"/>
            <w:right w:val="none" w:sz="0" w:space="0" w:color="auto"/>
          </w:divBdr>
        </w:div>
        <w:div w:id="875774493">
          <w:marLeft w:val="480"/>
          <w:marRight w:val="0"/>
          <w:marTop w:val="0"/>
          <w:marBottom w:val="0"/>
          <w:divBdr>
            <w:top w:val="none" w:sz="0" w:space="0" w:color="auto"/>
            <w:left w:val="none" w:sz="0" w:space="0" w:color="auto"/>
            <w:bottom w:val="none" w:sz="0" w:space="0" w:color="auto"/>
            <w:right w:val="none" w:sz="0" w:space="0" w:color="auto"/>
          </w:divBdr>
        </w:div>
        <w:div w:id="727728489">
          <w:marLeft w:val="480"/>
          <w:marRight w:val="0"/>
          <w:marTop w:val="0"/>
          <w:marBottom w:val="0"/>
          <w:divBdr>
            <w:top w:val="none" w:sz="0" w:space="0" w:color="auto"/>
            <w:left w:val="none" w:sz="0" w:space="0" w:color="auto"/>
            <w:bottom w:val="none" w:sz="0" w:space="0" w:color="auto"/>
            <w:right w:val="none" w:sz="0" w:space="0" w:color="auto"/>
          </w:divBdr>
        </w:div>
        <w:div w:id="1764688528">
          <w:marLeft w:val="480"/>
          <w:marRight w:val="0"/>
          <w:marTop w:val="0"/>
          <w:marBottom w:val="0"/>
          <w:divBdr>
            <w:top w:val="none" w:sz="0" w:space="0" w:color="auto"/>
            <w:left w:val="none" w:sz="0" w:space="0" w:color="auto"/>
            <w:bottom w:val="none" w:sz="0" w:space="0" w:color="auto"/>
            <w:right w:val="none" w:sz="0" w:space="0" w:color="auto"/>
          </w:divBdr>
        </w:div>
        <w:div w:id="793406353">
          <w:marLeft w:val="480"/>
          <w:marRight w:val="0"/>
          <w:marTop w:val="0"/>
          <w:marBottom w:val="0"/>
          <w:divBdr>
            <w:top w:val="none" w:sz="0" w:space="0" w:color="auto"/>
            <w:left w:val="none" w:sz="0" w:space="0" w:color="auto"/>
            <w:bottom w:val="none" w:sz="0" w:space="0" w:color="auto"/>
            <w:right w:val="none" w:sz="0" w:space="0" w:color="auto"/>
          </w:divBdr>
        </w:div>
        <w:div w:id="358047824">
          <w:marLeft w:val="480"/>
          <w:marRight w:val="0"/>
          <w:marTop w:val="0"/>
          <w:marBottom w:val="0"/>
          <w:divBdr>
            <w:top w:val="none" w:sz="0" w:space="0" w:color="auto"/>
            <w:left w:val="none" w:sz="0" w:space="0" w:color="auto"/>
            <w:bottom w:val="none" w:sz="0" w:space="0" w:color="auto"/>
            <w:right w:val="none" w:sz="0" w:space="0" w:color="auto"/>
          </w:divBdr>
        </w:div>
        <w:div w:id="1408503197">
          <w:marLeft w:val="480"/>
          <w:marRight w:val="0"/>
          <w:marTop w:val="0"/>
          <w:marBottom w:val="0"/>
          <w:divBdr>
            <w:top w:val="none" w:sz="0" w:space="0" w:color="auto"/>
            <w:left w:val="none" w:sz="0" w:space="0" w:color="auto"/>
            <w:bottom w:val="none" w:sz="0" w:space="0" w:color="auto"/>
            <w:right w:val="none" w:sz="0" w:space="0" w:color="auto"/>
          </w:divBdr>
        </w:div>
        <w:div w:id="951060110">
          <w:marLeft w:val="480"/>
          <w:marRight w:val="0"/>
          <w:marTop w:val="0"/>
          <w:marBottom w:val="0"/>
          <w:divBdr>
            <w:top w:val="none" w:sz="0" w:space="0" w:color="auto"/>
            <w:left w:val="none" w:sz="0" w:space="0" w:color="auto"/>
            <w:bottom w:val="none" w:sz="0" w:space="0" w:color="auto"/>
            <w:right w:val="none" w:sz="0" w:space="0" w:color="auto"/>
          </w:divBdr>
        </w:div>
      </w:divsChild>
    </w:div>
    <w:div w:id="527255337">
      <w:bodyDiv w:val="1"/>
      <w:marLeft w:val="0"/>
      <w:marRight w:val="0"/>
      <w:marTop w:val="0"/>
      <w:marBottom w:val="0"/>
      <w:divBdr>
        <w:top w:val="none" w:sz="0" w:space="0" w:color="auto"/>
        <w:left w:val="none" w:sz="0" w:space="0" w:color="auto"/>
        <w:bottom w:val="none" w:sz="0" w:space="0" w:color="auto"/>
        <w:right w:val="none" w:sz="0" w:space="0" w:color="auto"/>
      </w:divBdr>
    </w:div>
    <w:div w:id="594824472">
      <w:bodyDiv w:val="1"/>
      <w:marLeft w:val="0"/>
      <w:marRight w:val="0"/>
      <w:marTop w:val="0"/>
      <w:marBottom w:val="0"/>
      <w:divBdr>
        <w:top w:val="none" w:sz="0" w:space="0" w:color="auto"/>
        <w:left w:val="none" w:sz="0" w:space="0" w:color="auto"/>
        <w:bottom w:val="none" w:sz="0" w:space="0" w:color="auto"/>
        <w:right w:val="none" w:sz="0" w:space="0" w:color="auto"/>
      </w:divBdr>
      <w:divsChild>
        <w:div w:id="1759596934">
          <w:marLeft w:val="480"/>
          <w:marRight w:val="0"/>
          <w:marTop w:val="0"/>
          <w:marBottom w:val="0"/>
          <w:divBdr>
            <w:top w:val="none" w:sz="0" w:space="0" w:color="auto"/>
            <w:left w:val="none" w:sz="0" w:space="0" w:color="auto"/>
            <w:bottom w:val="none" w:sz="0" w:space="0" w:color="auto"/>
            <w:right w:val="none" w:sz="0" w:space="0" w:color="auto"/>
          </w:divBdr>
        </w:div>
        <w:div w:id="615215952">
          <w:marLeft w:val="480"/>
          <w:marRight w:val="0"/>
          <w:marTop w:val="0"/>
          <w:marBottom w:val="0"/>
          <w:divBdr>
            <w:top w:val="none" w:sz="0" w:space="0" w:color="auto"/>
            <w:left w:val="none" w:sz="0" w:space="0" w:color="auto"/>
            <w:bottom w:val="none" w:sz="0" w:space="0" w:color="auto"/>
            <w:right w:val="none" w:sz="0" w:space="0" w:color="auto"/>
          </w:divBdr>
        </w:div>
        <w:div w:id="1208958010">
          <w:marLeft w:val="480"/>
          <w:marRight w:val="0"/>
          <w:marTop w:val="0"/>
          <w:marBottom w:val="0"/>
          <w:divBdr>
            <w:top w:val="none" w:sz="0" w:space="0" w:color="auto"/>
            <w:left w:val="none" w:sz="0" w:space="0" w:color="auto"/>
            <w:bottom w:val="none" w:sz="0" w:space="0" w:color="auto"/>
            <w:right w:val="none" w:sz="0" w:space="0" w:color="auto"/>
          </w:divBdr>
        </w:div>
        <w:div w:id="29305608">
          <w:marLeft w:val="480"/>
          <w:marRight w:val="0"/>
          <w:marTop w:val="0"/>
          <w:marBottom w:val="0"/>
          <w:divBdr>
            <w:top w:val="none" w:sz="0" w:space="0" w:color="auto"/>
            <w:left w:val="none" w:sz="0" w:space="0" w:color="auto"/>
            <w:bottom w:val="none" w:sz="0" w:space="0" w:color="auto"/>
            <w:right w:val="none" w:sz="0" w:space="0" w:color="auto"/>
          </w:divBdr>
        </w:div>
        <w:div w:id="207645799">
          <w:marLeft w:val="480"/>
          <w:marRight w:val="0"/>
          <w:marTop w:val="0"/>
          <w:marBottom w:val="0"/>
          <w:divBdr>
            <w:top w:val="none" w:sz="0" w:space="0" w:color="auto"/>
            <w:left w:val="none" w:sz="0" w:space="0" w:color="auto"/>
            <w:bottom w:val="none" w:sz="0" w:space="0" w:color="auto"/>
            <w:right w:val="none" w:sz="0" w:space="0" w:color="auto"/>
          </w:divBdr>
        </w:div>
        <w:div w:id="21784274">
          <w:marLeft w:val="480"/>
          <w:marRight w:val="0"/>
          <w:marTop w:val="0"/>
          <w:marBottom w:val="0"/>
          <w:divBdr>
            <w:top w:val="none" w:sz="0" w:space="0" w:color="auto"/>
            <w:left w:val="none" w:sz="0" w:space="0" w:color="auto"/>
            <w:bottom w:val="none" w:sz="0" w:space="0" w:color="auto"/>
            <w:right w:val="none" w:sz="0" w:space="0" w:color="auto"/>
          </w:divBdr>
        </w:div>
        <w:div w:id="912274810">
          <w:marLeft w:val="480"/>
          <w:marRight w:val="0"/>
          <w:marTop w:val="0"/>
          <w:marBottom w:val="0"/>
          <w:divBdr>
            <w:top w:val="none" w:sz="0" w:space="0" w:color="auto"/>
            <w:left w:val="none" w:sz="0" w:space="0" w:color="auto"/>
            <w:bottom w:val="none" w:sz="0" w:space="0" w:color="auto"/>
            <w:right w:val="none" w:sz="0" w:space="0" w:color="auto"/>
          </w:divBdr>
        </w:div>
        <w:div w:id="1093092438">
          <w:marLeft w:val="480"/>
          <w:marRight w:val="0"/>
          <w:marTop w:val="0"/>
          <w:marBottom w:val="0"/>
          <w:divBdr>
            <w:top w:val="none" w:sz="0" w:space="0" w:color="auto"/>
            <w:left w:val="none" w:sz="0" w:space="0" w:color="auto"/>
            <w:bottom w:val="none" w:sz="0" w:space="0" w:color="auto"/>
            <w:right w:val="none" w:sz="0" w:space="0" w:color="auto"/>
          </w:divBdr>
        </w:div>
        <w:div w:id="2139757066">
          <w:marLeft w:val="480"/>
          <w:marRight w:val="0"/>
          <w:marTop w:val="0"/>
          <w:marBottom w:val="0"/>
          <w:divBdr>
            <w:top w:val="none" w:sz="0" w:space="0" w:color="auto"/>
            <w:left w:val="none" w:sz="0" w:space="0" w:color="auto"/>
            <w:bottom w:val="none" w:sz="0" w:space="0" w:color="auto"/>
            <w:right w:val="none" w:sz="0" w:space="0" w:color="auto"/>
          </w:divBdr>
        </w:div>
        <w:div w:id="723337416">
          <w:marLeft w:val="480"/>
          <w:marRight w:val="0"/>
          <w:marTop w:val="0"/>
          <w:marBottom w:val="0"/>
          <w:divBdr>
            <w:top w:val="none" w:sz="0" w:space="0" w:color="auto"/>
            <w:left w:val="none" w:sz="0" w:space="0" w:color="auto"/>
            <w:bottom w:val="none" w:sz="0" w:space="0" w:color="auto"/>
            <w:right w:val="none" w:sz="0" w:space="0" w:color="auto"/>
          </w:divBdr>
        </w:div>
        <w:div w:id="1350908836">
          <w:marLeft w:val="480"/>
          <w:marRight w:val="0"/>
          <w:marTop w:val="0"/>
          <w:marBottom w:val="0"/>
          <w:divBdr>
            <w:top w:val="none" w:sz="0" w:space="0" w:color="auto"/>
            <w:left w:val="none" w:sz="0" w:space="0" w:color="auto"/>
            <w:bottom w:val="none" w:sz="0" w:space="0" w:color="auto"/>
            <w:right w:val="none" w:sz="0" w:space="0" w:color="auto"/>
          </w:divBdr>
        </w:div>
        <w:div w:id="1398019841">
          <w:marLeft w:val="480"/>
          <w:marRight w:val="0"/>
          <w:marTop w:val="0"/>
          <w:marBottom w:val="0"/>
          <w:divBdr>
            <w:top w:val="none" w:sz="0" w:space="0" w:color="auto"/>
            <w:left w:val="none" w:sz="0" w:space="0" w:color="auto"/>
            <w:bottom w:val="none" w:sz="0" w:space="0" w:color="auto"/>
            <w:right w:val="none" w:sz="0" w:space="0" w:color="auto"/>
          </w:divBdr>
        </w:div>
        <w:div w:id="555774392">
          <w:marLeft w:val="480"/>
          <w:marRight w:val="0"/>
          <w:marTop w:val="0"/>
          <w:marBottom w:val="0"/>
          <w:divBdr>
            <w:top w:val="none" w:sz="0" w:space="0" w:color="auto"/>
            <w:left w:val="none" w:sz="0" w:space="0" w:color="auto"/>
            <w:bottom w:val="none" w:sz="0" w:space="0" w:color="auto"/>
            <w:right w:val="none" w:sz="0" w:space="0" w:color="auto"/>
          </w:divBdr>
        </w:div>
      </w:divsChild>
    </w:div>
    <w:div w:id="610863854">
      <w:bodyDiv w:val="1"/>
      <w:marLeft w:val="0"/>
      <w:marRight w:val="0"/>
      <w:marTop w:val="0"/>
      <w:marBottom w:val="0"/>
      <w:divBdr>
        <w:top w:val="none" w:sz="0" w:space="0" w:color="auto"/>
        <w:left w:val="none" w:sz="0" w:space="0" w:color="auto"/>
        <w:bottom w:val="none" w:sz="0" w:space="0" w:color="auto"/>
        <w:right w:val="none" w:sz="0" w:space="0" w:color="auto"/>
      </w:divBdr>
      <w:divsChild>
        <w:div w:id="1047224601">
          <w:marLeft w:val="480"/>
          <w:marRight w:val="0"/>
          <w:marTop w:val="0"/>
          <w:marBottom w:val="0"/>
          <w:divBdr>
            <w:top w:val="none" w:sz="0" w:space="0" w:color="auto"/>
            <w:left w:val="none" w:sz="0" w:space="0" w:color="auto"/>
            <w:bottom w:val="none" w:sz="0" w:space="0" w:color="auto"/>
            <w:right w:val="none" w:sz="0" w:space="0" w:color="auto"/>
          </w:divBdr>
        </w:div>
        <w:div w:id="533928324">
          <w:marLeft w:val="480"/>
          <w:marRight w:val="0"/>
          <w:marTop w:val="0"/>
          <w:marBottom w:val="0"/>
          <w:divBdr>
            <w:top w:val="none" w:sz="0" w:space="0" w:color="auto"/>
            <w:left w:val="none" w:sz="0" w:space="0" w:color="auto"/>
            <w:bottom w:val="none" w:sz="0" w:space="0" w:color="auto"/>
            <w:right w:val="none" w:sz="0" w:space="0" w:color="auto"/>
          </w:divBdr>
        </w:div>
        <w:div w:id="1689520475">
          <w:marLeft w:val="480"/>
          <w:marRight w:val="0"/>
          <w:marTop w:val="0"/>
          <w:marBottom w:val="0"/>
          <w:divBdr>
            <w:top w:val="none" w:sz="0" w:space="0" w:color="auto"/>
            <w:left w:val="none" w:sz="0" w:space="0" w:color="auto"/>
            <w:bottom w:val="none" w:sz="0" w:space="0" w:color="auto"/>
            <w:right w:val="none" w:sz="0" w:space="0" w:color="auto"/>
          </w:divBdr>
        </w:div>
        <w:div w:id="824932830">
          <w:marLeft w:val="480"/>
          <w:marRight w:val="0"/>
          <w:marTop w:val="0"/>
          <w:marBottom w:val="0"/>
          <w:divBdr>
            <w:top w:val="none" w:sz="0" w:space="0" w:color="auto"/>
            <w:left w:val="none" w:sz="0" w:space="0" w:color="auto"/>
            <w:bottom w:val="none" w:sz="0" w:space="0" w:color="auto"/>
            <w:right w:val="none" w:sz="0" w:space="0" w:color="auto"/>
          </w:divBdr>
        </w:div>
        <w:div w:id="1994866331">
          <w:marLeft w:val="480"/>
          <w:marRight w:val="0"/>
          <w:marTop w:val="0"/>
          <w:marBottom w:val="0"/>
          <w:divBdr>
            <w:top w:val="none" w:sz="0" w:space="0" w:color="auto"/>
            <w:left w:val="none" w:sz="0" w:space="0" w:color="auto"/>
            <w:bottom w:val="none" w:sz="0" w:space="0" w:color="auto"/>
            <w:right w:val="none" w:sz="0" w:space="0" w:color="auto"/>
          </w:divBdr>
        </w:div>
        <w:div w:id="722750242">
          <w:marLeft w:val="480"/>
          <w:marRight w:val="0"/>
          <w:marTop w:val="0"/>
          <w:marBottom w:val="0"/>
          <w:divBdr>
            <w:top w:val="none" w:sz="0" w:space="0" w:color="auto"/>
            <w:left w:val="none" w:sz="0" w:space="0" w:color="auto"/>
            <w:bottom w:val="none" w:sz="0" w:space="0" w:color="auto"/>
            <w:right w:val="none" w:sz="0" w:space="0" w:color="auto"/>
          </w:divBdr>
        </w:div>
        <w:div w:id="947741242">
          <w:marLeft w:val="480"/>
          <w:marRight w:val="0"/>
          <w:marTop w:val="0"/>
          <w:marBottom w:val="0"/>
          <w:divBdr>
            <w:top w:val="none" w:sz="0" w:space="0" w:color="auto"/>
            <w:left w:val="none" w:sz="0" w:space="0" w:color="auto"/>
            <w:bottom w:val="none" w:sz="0" w:space="0" w:color="auto"/>
            <w:right w:val="none" w:sz="0" w:space="0" w:color="auto"/>
          </w:divBdr>
        </w:div>
        <w:div w:id="540630062">
          <w:marLeft w:val="480"/>
          <w:marRight w:val="0"/>
          <w:marTop w:val="0"/>
          <w:marBottom w:val="0"/>
          <w:divBdr>
            <w:top w:val="none" w:sz="0" w:space="0" w:color="auto"/>
            <w:left w:val="none" w:sz="0" w:space="0" w:color="auto"/>
            <w:bottom w:val="none" w:sz="0" w:space="0" w:color="auto"/>
            <w:right w:val="none" w:sz="0" w:space="0" w:color="auto"/>
          </w:divBdr>
        </w:div>
        <w:div w:id="618100650">
          <w:marLeft w:val="480"/>
          <w:marRight w:val="0"/>
          <w:marTop w:val="0"/>
          <w:marBottom w:val="0"/>
          <w:divBdr>
            <w:top w:val="none" w:sz="0" w:space="0" w:color="auto"/>
            <w:left w:val="none" w:sz="0" w:space="0" w:color="auto"/>
            <w:bottom w:val="none" w:sz="0" w:space="0" w:color="auto"/>
            <w:right w:val="none" w:sz="0" w:space="0" w:color="auto"/>
          </w:divBdr>
        </w:div>
      </w:divsChild>
    </w:div>
    <w:div w:id="629046603">
      <w:bodyDiv w:val="1"/>
      <w:marLeft w:val="0"/>
      <w:marRight w:val="0"/>
      <w:marTop w:val="0"/>
      <w:marBottom w:val="0"/>
      <w:divBdr>
        <w:top w:val="none" w:sz="0" w:space="0" w:color="auto"/>
        <w:left w:val="none" w:sz="0" w:space="0" w:color="auto"/>
        <w:bottom w:val="none" w:sz="0" w:space="0" w:color="auto"/>
        <w:right w:val="none" w:sz="0" w:space="0" w:color="auto"/>
      </w:divBdr>
    </w:div>
    <w:div w:id="660354720">
      <w:bodyDiv w:val="1"/>
      <w:marLeft w:val="0"/>
      <w:marRight w:val="0"/>
      <w:marTop w:val="0"/>
      <w:marBottom w:val="0"/>
      <w:divBdr>
        <w:top w:val="none" w:sz="0" w:space="0" w:color="auto"/>
        <w:left w:val="none" w:sz="0" w:space="0" w:color="auto"/>
        <w:bottom w:val="none" w:sz="0" w:space="0" w:color="auto"/>
        <w:right w:val="none" w:sz="0" w:space="0" w:color="auto"/>
      </w:divBdr>
    </w:div>
    <w:div w:id="748188327">
      <w:bodyDiv w:val="1"/>
      <w:marLeft w:val="0"/>
      <w:marRight w:val="0"/>
      <w:marTop w:val="0"/>
      <w:marBottom w:val="0"/>
      <w:divBdr>
        <w:top w:val="none" w:sz="0" w:space="0" w:color="auto"/>
        <w:left w:val="none" w:sz="0" w:space="0" w:color="auto"/>
        <w:bottom w:val="none" w:sz="0" w:space="0" w:color="auto"/>
        <w:right w:val="none" w:sz="0" w:space="0" w:color="auto"/>
      </w:divBdr>
    </w:div>
    <w:div w:id="764767789">
      <w:bodyDiv w:val="1"/>
      <w:marLeft w:val="0"/>
      <w:marRight w:val="0"/>
      <w:marTop w:val="0"/>
      <w:marBottom w:val="0"/>
      <w:divBdr>
        <w:top w:val="none" w:sz="0" w:space="0" w:color="auto"/>
        <w:left w:val="none" w:sz="0" w:space="0" w:color="auto"/>
        <w:bottom w:val="none" w:sz="0" w:space="0" w:color="auto"/>
        <w:right w:val="none" w:sz="0" w:space="0" w:color="auto"/>
      </w:divBdr>
    </w:div>
    <w:div w:id="791902021">
      <w:bodyDiv w:val="1"/>
      <w:marLeft w:val="0"/>
      <w:marRight w:val="0"/>
      <w:marTop w:val="0"/>
      <w:marBottom w:val="0"/>
      <w:divBdr>
        <w:top w:val="none" w:sz="0" w:space="0" w:color="auto"/>
        <w:left w:val="none" w:sz="0" w:space="0" w:color="auto"/>
        <w:bottom w:val="none" w:sz="0" w:space="0" w:color="auto"/>
        <w:right w:val="none" w:sz="0" w:space="0" w:color="auto"/>
      </w:divBdr>
      <w:divsChild>
        <w:div w:id="278803413">
          <w:marLeft w:val="480"/>
          <w:marRight w:val="0"/>
          <w:marTop w:val="0"/>
          <w:marBottom w:val="0"/>
          <w:divBdr>
            <w:top w:val="none" w:sz="0" w:space="0" w:color="auto"/>
            <w:left w:val="none" w:sz="0" w:space="0" w:color="auto"/>
            <w:bottom w:val="none" w:sz="0" w:space="0" w:color="auto"/>
            <w:right w:val="none" w:sz="0" w:space="0" w:color="auto"/>
          </w:divBdr>
        </w:div>
        <w:div w:id="1539123810">
          <w:marLeft w:val="480"/>
          <w:marRight w:val="0"/>
          <w:marTop w:val="0"/>
          <w:marBottom w:val="0"/>
          <w:divBdr>
            <w:top w:val="none" w:sz="0" w:space="0" w:color="auto"/>
            <w:left w:val="none" w:sz="0" w:space="0" w:color="auto"/>
            <w:bottom w:val="none" w:sz="0" w:space="0" w:color="auto"/>
            <w:right w:val="none" w:sz="0" w:space="0" w:color="auto"/>
          </w:divBdr>
        </w:div>
        <w:div w:id="1489858863">
          <w:marLeft w:val="480"/>
          <w:marRight w:val="0"/>
          <w:marTop w:val="0"/>
          <w:marBottom w:val="0"/>
          <w:divBdr>
            <w:top w:val="none" w:sz="0" w:space="0" w:color="auto"/>
            <w:left w:val="none" w:sz="0" w:space="0" w:color="auto"/>
            <w:bottom w:val="none" w:sz="0" w:space="0" w:color="auto"/>
            <w:right w:val="none" w:sz="0" w:space="0" w:color="auto"/>
          </w:divBdr>
        </w:div>
        <w:div w:id="977764041">
          <w:marLeft w:val="480"/>
          <w:marRight w:val="0"/>
          <w:marTop w:val="0"/>
          <w:marBottom w:val="0"/>
          <w:divBdr>
            <w:top w:val="none" w:sz="0" w:space="0" w:color="auto"/>
            <w:left w:val="none" w:sz="0" w:space="0" w:color="auto"/>
            <w:bottom w:val="none" w:sz="0" w:space="0" w:color="auto"/>
            <w:right w:val="none" w:sz="0" w:space="0" w:color="auto"/>
          </w:divBdr>
        </w:div>
        <w:div w:id="379746287">
          <w:marLeft w:val="480"/>
          <w:marRight w:val="0"/>
          <w:marTop w:val="0"/>
          <w:marBottom w:val="0"/>
          <w:divBdr>
            <w:top w:val="none" w:sz="0" w:space="0" w:color="auto"/>
            <w:left w:val="none" w:sz="0" w:space="0" w:color="auto"/>
            <w:bottom w:val="none" w:sz="0" w:space="0" w:color="auto"/>
            <w:right w:val="none" w:sz="0" w:space="0" w:color="auto"/>
          </w:divBdr>
        </w:div>
        <w:div w:id="1365906108">
          <w:marLeft w:val="480"/>
          <w:marRight w:val="0"/>
          <w:marTop w:val="0"/>
          <w:marBottom w:val="0"/>
          <w:divBdr>
            <w:top w:val="none" w:sz="0" w:space="0" w:color="auto"/>
            <w:left w:val="none" w:sz="0" w:space="0" w:color="auto"/>
            <w:bottom w:val="none" w:sz="0" w:space="0" w:color="auto"/>
            <w:right w:val="none" w:sz="0" w:space="0" w:color="auto"/>
          </w:divBdr>
        </w:div>
      </w:divsChild>
    </w:div>
    <w:div w:id="880436495">
      <w:bodyDiv w:val="1"/>
      <w:marLeft w:val="0"/>
      <w:marRight w:val="0"/>
      <w:marTop w:val="0"/>
      <w:marBottom w:val="0"/>
      <w:divBdr>
        <w:top w:val="none" w:sz="0" w:space="0" w:color="auto"/>
        <w:left w:val="none" w:sz="0" w:space="0" w:color="auto"/>
        <w:bottom w:val="none" w:sz="0" w:space="0" w:color="auto"/>
        <w:right w:val="none" w:sz="0" w:space="0" w:color="auto"/>
      </w:divBdr>
    </w:div>
    <w:div w:id="886990378">
      <w:bodyDiv w:val="1"/>
      <w:marLeft w:val="0"/>
      <w:marRight w:val="0"/>
      <w:marTop w:val="0"/>
      <w:marBottom w:val="0"/>
      <w:divBdr>
        <w:top w:val="none" w:sz="0" w:space="0" w:color="auto"/>
        <w:left w:val="none" w:sz="0" w:space="0" w:color="auto"/>
        <w:bottom w:val="none" w:sz="0" w:space="0" w:color="auto"/>
        <w:right w:val="none" w:sz="0" w:space="0" w:color="auto"/>
      </w:divBdr>
      <w:divsChild>
        <w:div w:id="627860089">
          <w:marLeft w:val="480"/>
          <w:marRight w:val="0"/>
          <w:marTop w:val="0"/>
          <w:marBottom w:val="0"/>
          <w:divBdr>
            <w:top w:val="none" w:sz="0" w:space="0" w:color="auto"/>
            <w:left w:val="none" w:sz="0" w:space="0" w:color="auto"/>
            <w:bottom w:val="none" w:sz="0" w:space="0" w:color="auto"/>
            <w:right w:val="none" w:sz="0" w:space="0" w:color="auto"/>
          </w:divBdr>
        </w:div>
        <w:div w:id="929391265">
          <w:marLeft w:val="480"/>
          <w:marRight w:val="0"/>
          <w:marTop w:val="0"/>
          <w:marBottom w:val="0"/>
          <w:divBdr>
            <w:top w:val="none" w:sz="0" w:space="0" w:color="auto"/>
            <w:left w:val="none" w:sz="0" w:space="0" w:color="auto"/>
            <w:bottom w:val="none" w:sz="0" w:space="0" w:color="auto"/>
            <w:right w:val="none" w:sz="0" w:space="0" w:color="auto"/>
          </w:divBdr>
        </w:div>
        <w:div w:id="269943763">
          <w:marLeft w:val="480"/>
          <w:marRight w:val="0"/>
          <w:marTop w:val="0"/>
          <w:marBottom w:val="0"/>
          <w:divBdr>
            <w:top w:val="none" w:sz="0" w:space="0" w:color="auto"/>
            <w:left w:val="none" w:sz="0" w:space="0" w:color="auto"/>
            <w:bottom w:val="none" w:sz="0" w:space="0" w:color="auto"/>
            <w:right w:val="none" w:sz="0" w:space="0" w:color="auto"/>
          </w:divBdr>
        </w:div>
        <w:div w:id="1255673278">
          <w:marLeft w:val="480"/>
          <w:marRight w:val="0"/>
          <w:marTop w:val="0"/>
          <w:marBottom w:val="0"/>
          <w:divBdr>
            <w:top w:val="none" w:sz="0" w:space="0" w:color="auto"/>
            <w:left w:val="none" w:sz="0" w:space="0" w:color="auto"/>
            <w:bottom w:val="none" w:sz="0" w:space="0" w:color="auto"/>
            <w:right w:val="none" w:sz="0" w:space="0" w:color="auto"/>
          </w:divBdr>
        </w:div>
        <w:div w:id="676156145">
          <w:marLeft w:val="480"/>
          <w:marRight w:val="0"/>
          <w:marTop w:val="0"/>
          <w:marBottom w:val="0"/>
          <w:divBdr>
            <w:top w:val="none" w:sz="0" w:space="0" w:color="auto"/>
            <w:left w:val="none" w:sz="0" w:space="0" w:color="auto"/>
            <w:bottom w:val="none" w:sz="0" w:space="0" w:color="auto"/>
            <w:right w:val="none" w:sz="0" w:space="0" w:color="auto"/>
          </w:divBdr>
        </w:div>
        <w:div w:id="1443576420">
          <w:marLeft w:val="480"/>
          <w:marRight w:val="0"/>
          <w:marTop w:val="0"/>
          <w:marBottom w:val="0"/>
          <w:divBdr>
            <w:top w:val="none" w:sz="0" w:space="0" w:color="auto"/>
            <w:left w:val="none" w:sz="0" w:space="0" w:color="auto"/>
            <w:bottom w:val="none" w:sz="0" w:space="0" w:color="auto"/>
            <w:right w:val="none" w:sz="0" w:space="0" w:color="auto"/>
          </w:divBdr>
        </w:div>
        <w:div w:id="724139985">
          <w:marLeft w:val="480"/>
          <w:marRight w:val="0"/>
          <w:marTop w:val="0"/>
          <w:marBottom w:val="0"/>
          <w:divBdr>
            <w:top w:val="none" w:sz="0" w:space="0" w:color="auto"/>
            <w:left w:val="none" w:sz="0" w:space="0" w:color="auto"/>
            <w:bottom w:val="none" w:sz="0" w:space="0" w:color="auto"/>
            <w:right w:val="none" w:sz="0" w:space="0" w:color="auto"/>
          </w:divBdr>
        </w:div>
        <w:div w:id="111871251">
          <w:marLeft w:val="480"/>
          <w:marRight w:val="0"/>
          <w:marTop w:val="0"/>
          <w:marBottom w:val="0"/>
          <w:divBdr>
            <w:top w:val="none" w:sz="0" w:space="0" w:color="auto"/>
            <w:left w:val="none" w:sz="0" w:space="0" w:color="auto"/>
            <w:bottom w:val="none" w:sz="0" w:space="0" w:color="auto"/>
            <w:right w:val="none" w:sz="0" w:space="0" w:color="auto"/>
          </w:divBdr>
        </w:div>
        <w:div w:id="1502547951">
          <w:marLeft w:val="480"/>
          <w:marRight w:val="0"/>
          <w:marTop w:val="0"/>
          <w:marBottom w:val="0"/>
          <w:divBdr>
            <w:top w:val="none" w:sz="0" w:space="0" w:color="auto"/>
            <w:left w:val="none" w:sz="0" w:space="0" w:color="auto"/>
            <w:bottom w:val="none" w:sz="0" w:space="0" w:color="auto"/>
            <w:right w:val="none" w:sz="0" w:space="0" w:color="auto"/>
          </w:divBdr>
        </w:div>
        <w:div w:id="1603495604">
          <w:marLeft w:val="480"/>
          <w:marRight w:val="0"/>
          <w:marTop w:val="0"/>
          <w:marBottom w:val="0"/>
          <w:divBdr>
            <w:top w:val="none" w:sz="0" w:space="0" w:color="auto"/>
            <w:left w:val="none" w:sz="0" w:space="0" w:color="auto"/>
            <w:bottom w:val="none" w:sz="0" w:space="0" w:color="auto"/>
            <w:right w:val="none" w:sz="0" w:space="0" w:color="auto"/>
          </w:divBdr>
        </w:div>
        <w:div w:id="814183549">
          <w:marLeft w:val="480"/>
          <w:marRight w:val="0"/>
          <w:marTop w:val="0"/>
          <w:marBottom w:val="0"/>
          <w:divBdr>
            <w:top w:val="none" w:sz="0" w:space="0" w:color="auto"/>
            <w:left w:val="none" w:sz="0" w:space="0" w:color="auto"/>
            <w:bottom w:val="none" w:sz="0" w:space="0" w:color="auto"/>
            <w:right w:val="none" w:sz="0" w:space="0" w:color="auto"/>
          </w:divBdr>
        </w:div>
      </w:divsChild>
    </w:div>
    <w:div w:id="916356677">
      <w:bodyDiv w:val="1"/>
      <w:marLeft w:val="0"/>
      <w:marRight w:val="0"/>
      <w:marTop w:val="0"/>
      <w:marBottom w:val="0"/>
      <w:divBdr>
        <w:top w:val="none" w:sz="0" w:space="0" w:color="auto"/>
        <w:left w:val="none" w:sz="0" w:space="0" w:color="auto"/>
        <w:bottom w:val="none" w:sz="0" w:space="0" w:color="auto"/>
        <w:right w:val="none" w:sz="0" w:space="0" w:color="auto"/>
      </w:divBdr>
    </w:div>
    <w:div w:id="921911807">
      <w:bodyDiv w:val="1"/>
      <w:marLeft w:val="0"/>
      <w:marRight w:val="0"/>
      <w:marTop w:val="0"/>
      <w:marBottom w:val="0"/>
      <w:divBdr>
        <w:top w:val="none" w:sz="0" w:space="0" w:color="auto"/>
        <w:left w:val="none" w:sz="0" w:space="0" w:color="auto"/>
        <w:bottom w:val="none" w:sz="0" w:space="0" w:color="auto"/>
        <w:right w:val="none" w:sz="0" w:space="0" w:color="auto"/>
      </w:divBdr>
      <w:divsChild>
        <w:div w:id="629361681">
          <w:marLeft w:val="480"/>
          <w:marRight w:val="0"/>
          <w:marTop w:val="0"/>
          <w:marBottom w:val="0"/>
          <w:divBdr>
            <w:top w:val="none" w:sz="0" w:space="0" w:color="auto"/>
            <w:left w:val="none" w:sz="0" w:space="0" w:color="auto"/>
            <w:bottom w:val="none" w:sz="0" w:space="0" w:color="auto"/>
            <w:right w:val="none" w:sz="0" w:space="0" w:color="auto"/>
          </w:divBdr>
        </w:div>
        <w:div w:id="187841813">
          <w:marLeft w:val="480"/>
          <w:marRight w:val="0"/>
          <w:marTop w:val="0"/>
          <w:marBottom w:val="0"/>
          <w:divBdr>
            <w:top w:val="none" w:sz="0" w:space="0" w:color="auto"/>
            <w:left w:val="none" w:sz="0" w:space="0" w:color="auto"/>
            <w:bottom w:val="none" w:sz="0" w:space="0" w:color="auto"/>
            <w:right w:val="none" w:sz="0" w:space="0" w:color="auto"/>
          </w:divBdr>
        </w:div>
        <w:div w:id="1710687285">
          <w:marLeft w:val="480"/>
          <w:marRight w:val="0"/>
          <w:marTop w:val="0"/>
          <w:marBottom w:val="0"/>
          <w:divBdr>
            <w:top w:val="none" w:sz="0" w:space="0" w:color="auto"/>
            <w:left w:val="none" w:sz="0" w:space="0" w:color="auto"/>
            <w:bottom w:val="none" w:sz="0" w:space="0" w:color="auto"/>
            <w:right w:val="none" w:sz="0" w:space="0" w:color="auto"/>
          </w:divBdr>
        </w:div>
        <w:div w:id="323164627">
          <w:marLeft w:val="480"/>
          <w:marRight w:val="0"/>
          <w:marTop w:val="0"/>
          <w:marBottom w:val="0"/>
          <w:divBdr>
            <w:top w:val="none" w:sz="0" w:space="0" w:color="auto"/>
            <w:left w:val="none" w:sz="0" w:space="0" w:color="auto"/>
            <w:bottom w:val="none" w:sz="0" w:space="0" w:color="auto"/>
            <w:right w:val="none" w:sz="0" w:space="0" w:color="auto"/>
          </w:divBdr>
        </w:div>
      </w:divsChild>
    </w:div>
    <w:div w:id="935752805">
      <w:bodyDiv w:val="1"/>
      <w:marLeft w:val="0"/>
      <w:marRight w:val="0"/>
      <w:marTop w:val="0"/>
      <w:marBottom w:val="0"/>
      <w:divBdr>
        <w:top w:val="none" w:sz="0" w:space="0" w:color="auto"/>
        <w:left w:val="none" w:sz="0" w:space="0" w:color="auto"/>
        <w:bottom w:val="none" w:sz="0" w:space="0" w:color="auto"/>
        <w:right w:val="none" w:sz="0" w:space="0" w:color="auto"/>
      </w:divBdr>
    </w:div>
    <w:div w:id="955984124">
      <w:bodyDiv w:val="1"/>
      <w:marLeft w:val="0"/>
      <w:marRight w:val="0"/>
      <w:marTop w:val="0"/>
      <w:marBottom w:val="0"/>
      <w:divBdr>
        <w:top w:val="none" w:sz="0" w:space="0" w:color="auto"/>
        <w:left w:val="none" w:sz="0" w:space="0" w:color="auto"/>
        <w:bottom w:val="none" w:sz="0" w:space="0" w:color="auto"/>
        <w:right w:val="none" w:sz="0" w:space="0" w:color="auto"/>
      </w:divBdr>
      <w:divsChild>
        <w:div w:id="1968200460">
          <w:marLeft w:val="480"/>
          <w:marRight w:val="0"/>
          <w:marTop w:val="0"/>
          <w:marBottom w:val="0"/>
          <w:divBdr>
            <w:top w:val="none" w:sz="0" w:space="0" w:color="auto"/>
            <w:left w:val="none" w:sz="0" w:space="0" w:color="auto"/>
            <w:bottom w:val="none" w:sz="0" w:space="0" w:color="auto"/>
            <w:right w:val="none" w:sz="0" w:space="0" w:color="auto"/>
          </w:divBdr>
        </w:div>
        <w:div w:id="684752391">
          <w:marLeft w:val="480"/>
          <w:marRight w:val="0"/>
          <w:marTop w:val="0"/>
          <w:marBottom w:val="0"/>
          <w:divBdr>
            <w:top w:val="none" w:sz="0" w:space="0" w:color="auto"/>
            <w:left w:val="none" w:sz="0" w:space="0" w:color="auto"/>
            <w:bottom w:val="none" w:sz="0" w:space="0" w:color="auto"/>
            <w:right w:val="none" w:sz="0" w:space="0" w:color="auto"/>
          </w:divBdr>
        </w:div>
        <w:div w:id="866142364">
          <w:marLeft w:val="480"/>
          <w:marRight w:val="0"/>
          <w:marTop w:val="0"/>
          <w:marBottom w:val="0"/>
          <w:divBdr>
            <w:top w:val="none" w:sz="0" w:space="0" w:color="auto"/>
            <w:left w:val="none" w:sz="0" w:space="0" w:color="auto"/>
            <w:bottom w:val="none" w:sz="0" w:space="0" w:color="auto"/>
            <w:right w:val="none" w:sz="0" w:space="0" w:color="auto"/>
          </w:divBdr>
        </w:div>
        <w:div w:id="1049301125">
          <w:marLeft w:val="480"/>
          <w:marRight w:val="0"/>
          <w:marTop w:val="0"/>
          <w:marBottom w:val="0"/>
          <w:divBdr>
            <w:top w:val="none" w:sz="0" w:space="0" w:color="auto"/>
            <w:left w:val="none" w:sz="0" w:space="0" w:color="auto"/>
            <w:bottom w:val="none" w:sz="0" w:space="0" w:color="auto"/>
            <w:right w:val="none" w:sz="0" w:space="0" w:color="auto"/>
          </w:divBdr>
        </w:div>
      </w:divsChild>
    </w:div>
    <w:div w:id="1035424643">
      <w:bodyDiv w:val="1"/>
      <w:marLeft w:val="0"/>
      <w:marRight w:val="0"/>
      <w:marTop w:val="0"/>
      <w:marBottom w:val="0"/>
      <w:divBdr>
        <w:top w:val="none" w:sz="0" w:space="0" w:color="auto"/>
        <w:left w:val="none" w:sz="0" w:space="0" w:color="auto"/>
        <w:bottom w:val="none" w:sz="0" w:space="0" w:color="auto"/>
        <w:right w:val="none" w:sz="0" w:space="0" w:color="auto"/>
      </w:divBdr>
    </w:div>
    <w:div w:id="1057583860">
      <w:bodyDiv w:val="1"/>
      <w:marLeft w:val="0"/>
      <w:marRight w:val="0"/>
      <w:marTop w:val="0"/>
      <w:marBottom w:val="0"/>
      <w:divBdr>
        <w:top w:val="none" w:sz="0" w:space="0" w:color="auto"/>
        <w:left w:val="none" w:sz="0" w:space="0" w:color="auto"/>
        <w:bottom w:val="none" w:sz="0" w:space="0" w:color="auto"/>
        <w:right w:val="none" w:sz="0" w:space="0" w:color="auto"/>
      </w:divBdr>
    </w:div>
    <w:div w:id="1060055891">
      <w:bodyDiv w:val="1"/>
      <w:marLeft w:val="0"/>
      <w:marRight w:val="0"/>
      <w:marTop w:val="0"/>
      <w:marBottom w:val="0"/>
      <w:divBdr>
        <w:top w:val="none" w:sz="0" w:space="0" w:color="auto"/>
        <w:left w:val="none" w:sz="0" w:space="0" w:color="auto"/>
        <w:bottom w:val="none" w:sz="0" w:space="0" w:color="auto"/>
        <w:right w:val="none" w:sz="0" w:space="0" w:color="auto"/>
      </w:divBdr>
    </w:div>
    <w:div w:id="1117405627">
      <w:bodyDiv w:val="1"/>
      <w:marLeft w:val="0"/>
      <w:marRight w:val="0"/>
      <w:marTop w:val="0"/>
      <w:marBottom w:val="0"/>
      <w:divBdr>
        <w:top w:val="none" w:sz="0" w:space="0" w:color="auto"/>
        <w:left w:val="none" w:sz="0" w:space="0" w:color="auto"/>
        <w:bottom w:val="none" w:sz="0" w:space="0" w:color="auto"/>
        <w:right w:val="none" w:sz="0" w:space="0" w:color="auto"/>
      </w:divBdr>
    </w:div>
    <w:div w:id="1146554340">
      <w:bodyDiv w:val="1"/>
      <w:marLeft w:val="0"/>
      <w:marRight w:val="0"/>
      <w:marTop w:val="0"/>
      <w:marBottom w:val="0"/>
      <w:divBdr>
        <w:top w:val="none" w:sz="0" w:space="0" w:color="auto"/>
        <w:left w:val="none" w:sz="0" w:space="0" w:color="auto"/>
        <w:bottom w:val="none" w:sz="0" w:space="0" w:color="auto"/>
        <w:right w:val="none" w:sz="0" w:space="0" w:color="auto"/>
      </w:divBdr>
      <w:divsChild>
        <w:div w:id="898245659">
          <w:marLeft w:val="-720"/>
          <w:marRight w:val="0"/>
          <w:marTop w:val="0"/>
          <w:marBottom w:val="0"/>
          <w:divBdr>
            <w:top w:val="none" w:sz="0" w:space="0" w:color="auto"/>
            <w:left w:val="none" w:sz="0" w:space="0" w:color="auto"/>
            <w:bottom w:val="none" w:sz="0" w:space="0" w:color="auto"/>
            <w:right w:val="none" w:sz="0" w:space="0" w:color="auto"/>
          </w:divBdr>
        </w:div>
      </w:divsChild>
    </w:div>
    <w:div w:id="1147937381">
      <w:bodyDiv w:val="1"/>
      <w:marLeft w:val="0"/>
      <w:marRight w:val="0"/>
      <w:marTop w:val="0"/>
      <w:marBottom w:val="0"/>
      <w:divBdr>
        <w:top w:val="none" w:sz="0" w:space="0" w:color="auto"/>
        <w:left w:val="none" w:sz="0" w:space="0" w:color="auto"/>
        <w:bottom w:val="none" w:sz="0" w:space="0" w:color="auto"/>
        <w:right w:val="none" w:sz="0" w:space="0" w:color="auto"/>
      </w:divBdr>
    </w:div>
    <w:div w:id="1180781806">
      <w:bodyDiv w:val="1"/>
      <w:marLeft w:val="0"/>
      <w:marRight w:val="0"/>
      <w:marTop w:val="0"/>
      <w:marBottom w:val="0"/>
      <w:divBdr>
        <w:top w:val="none" w:sz="0" w:space="0" w:color="auto"/>
        <w:left w:val="none" w:sz="0" w:space="0" w:color="auto"/>
        <w:bottom w:val="none" w:sz="0" w:space="0" w:color="auto"/>
        <w:right w:val="none" w:sz="0" w:space="0" w:color="auto"/>
      </w:divBdr>
      <w:divsChild>
        <w:div w:id="1646618606">
          <w:marLeft w:val="480"/>
          <w:marRight w:val="0"/>
          <w:marTop w:val="0"/>
          <w:marBottom w:val="0"/>
          <w:divBdr>
            <w:top w:val="none" w:sz="0" w:space="0" w:color="auto"/>
            <w:left w:val="none" w:sz="0" w:space="0" w:color="auto"/>
            <w:bottom w:val="none" w:sz="0" w:space="0" w:color="auto"/>
            <w:right w:val="none" w:sz="0" w:space="0" w:color="auto"/>
          </w:divBdr>
        </w:div>
        <w:div w:id="32928990">
          <w:marLeft w:val="480"/>
          <w:marRight w:val="0"/>
          <w:marTop w:val="0"/>
          <w:marBottom w:val="0"/>
          <w:divBdr>
            <w:top w:val="none" w:sz="0" w:space="0" w:color="auto"/>
            <w:left w:val="none" w:sz="0" w:space="0" w:color="auto"/>
            <w:bottom w:val="none" w:sz="0" w:space="0" w:color="auto"/>
            <w:right w:val="none" w:sz="0" w:space="0" w:color="auto"/>
          </w:divBdr>
        </w:div>
        <w:div w:id="544370148">
          <w:marLeft w:val="480"/>
          <w:marRight w:val="0"/>
          <w:marTop w:val="0"/>
          <w:marBottom w:val="0"/>
          <w:divBdr>
            <w:top w:val="none" w:sz="0" w:space="0" w:color="auto"/>
            <w:left w:val="none" w:sz="0" w:space="0" w:color="auto"/>
            <w:bottom w:val="none" w:sz="0" w:space="0" w:color="auto"/>
            <w:right w:val="none" w:sz="0" w:space="0" w:color="auto"/>
          </w:divBdr>
        </w:div>
        <w:div w:id="1145046994">
          <w:marLeft w:val="480"/>
          <w:marRight w:val="0"/>
          <w:marTop w:val="0"/>
          <w:marBottom w:val="0"/>
          <w:divBdr>
            <w:top w:val="none" w:sz="0" w:space="0" w:color="auto"/>
            <w:left w:val="none" w:sz="0" w:space="0" w:color="auto"/>
            <w:bottom w:val="none" w:sz="0" w:space="0" w:color="auto"/>
            <w:right w:val="none" w:sz="0" w:space="0" w:color="auto"/>
          </w:divBdr>
        </w:div>
        <w:div w:id="80444774">
          <w:marLeft w:val="480"/>
          <w:marRight w:val="0"/>
          <w:marTop w:val="0"/>
          <w:marBottom w:val="0"/>
          <w:divBdr>
            <w:top w:val="none" w:sz="0" w:space="0" w:color="auto"/>
            <w:left w:val="none" w:sz="0" w:space="0" w:color="auto"/>
            <w:bottom w:val="none" w:sz="0" w:space="0" w:color="auto"/>
            <w:right w:val="none" w:sz="0" w:space="0" w:color="auto"/>
          </w:divBdr>
        </w:div>
        <w:div w:id="263272948">
          <w:marLeft w:val="480"/>
          <w:marRight w:val="0"/>
          <w:marTop w:val="0"/>
          <w:marBottom w:val="0"/>
          <w:divBdr>
            <w:top w:val="none" w:sz="0" w:space="0" w:color="auto"/>
            <w:left w:val="none" w:sz="0" w:space="0" w:color="auto"/>
            <w:bottom w:val="none" w:sz="0" w:space="0" w:color="auto"/>
            <w:right w:val="none" w:sz="0" w:space="0" w:color="auto"/>
          </w:divBdr>
        </w:div>
        <w:div w:id="442068040">
          <w:marLeft w:val="480"/>
          <w:marRight w:val="0"/>
          <w:marTop w:val="0"/>
          <w:marBottom w:val="0"/>
          <w:divBdr>
            <w:top w:val="none" w:sz="0" w:space="0" w:color="auto"/>
            <w:left w:val="none" w:sz="0" w:space="0" w:color="auto"/>
            <w:bottom w:val="none" w:sz="0" w:space="0" w:color="auto"/>
            <w:right w:val="none" w:sz="0" w:space="0" w:color="auto"/>
          </w:divBdr>
        </w:div>
      </w:divsChild>
    </w:div>
    <w:div w:id="1277640300">
      <w:bodyDiv w:val="1"/>
      <w:marLeft w:val="0"/>
      <w:marRight w:val="0"/>
      <w:marTop w:val="0"/>
      <w:marBottom w:val="0"/>
      <w:divBdr>
        <w:top w:val="none" w:sz="0" w:space="0" w:color="auto"/>
        <w:left w:val="none" w:sz="0" w:space="0" w:color="auto"/>
        <w:bottom w:val="none" w:sz="0" w:space="0" w:color="auto"/>
        <w:right w:val="none" w:sz="0" w:space="0" w:color="auto"/>
      </w:divBdr>
    </w:div>
    <w:div w:id="1278638204">
      <w:bodyDiv w:val="1"/>
      <w:marLeft w:val="0"/>
      <w:marRight w:val="0"/>
      <w:marTop w:val="0"/>
      <w:marBottom w:val="0"/>
      <w:divBdr>
        <w:top w:val="none" w:sz="0" w:space="0" w:color="auto"/>
        <w:left w:val="none" w:sz="0" w:space="0" w:color="auto"/>
        <w:bottom w:val="none" w:sz="0" w:space="0" w:color="auto"/>
        <w:right w:val="none" w:sz="0" w:space="0" w:color="auto"/>
      </w:divBdr>
    </w:div>
    <w:div w:id="1283413863">
      <w:bodyDiv w:val="1"/>
      <w:marLeft w:val="0"/>
      <w:marRight w:val="0"/>
      <w:marTop w:val="0"/>
      <w:marBottom w:val="0"/>
      <w:divBdr>
        <w:top w:val="none" w:sz="0" w:space="0" w:color="auto"/>
        <w:left w:val="none" w:sz="0" w:space="0" w:color="auto"/>
        <w:bottom w:val="none" w:sz="0" w:space="0" w:color="auto"/>
        <w:right w:val="none" w:sz="0" w:space="0" w:color="auto"/>
      </w:divBdr>
    </w:div>
    <w:div w:id="1286044254">
      <w:bodyDiv w:val="1"/>
      <w:marLeft w:val="0"/>
      <w:marRight w:val="0"/>
      <w:marTop w:val="0"/>
      <w:marBottom w:val="0"/>
      <w:divBdr>
        <w:top w:val="none" w:sz="0" w:space="0" w:color="auto"/>
        <w:left w:val="none" w:sz="0" w:space="0" w:color="auto"/>
        <w:bottom w:val="none" w:sz="0" w:space="0" w:color="auto"/>
        <w:right w:val="none" w:sz="0" w:space="0" w:color="auto"/>
      </w:divBdr>
    </w:div>
    <w:div w:id="1309551077">
      <w:bodyDiv w:val="1"/>
      <w:marLeft w:val="0"/>
      <w:marRight w:val="0"/>
      <w:marTop w:val="0"/>
      <w:marBottom w:val="0"/>
      <w:divBdr>
        <w:top w:val="none" w:sz="0" w:space="0" w:color="auto"/>
        <w:left w:val="none" w:sz="0" w:space="0" w:color="auto"/>
        <w:bottom w:val="none" w:sz="0" w:space="0" w:color="auto"/>
        <w:right w:val="none" w:sz="0" w:space="0" w:color="auto"/>
      </w:divBdr>
    </w:div>
    <w:div w:id="1380281151">
      <w:bodyDiv w:val="1"/>
      <w:marLeft w:val="0"/>
      <w:marRight w:val="0"/>
      <w:marTop w:val="0"/>
      <w:marBottom w:val="0"/>
      <w:divBdr>
        <w:top w:val="none" w:sz="0" w:space="0" w:color="auto"/>
        <w:left w:val="none" w:sz="0" w:space="0" w:color="auto"/>
        <w:bottom w:val="none" w:sz="0" w:space="0" w:color="auto"/>
        <w:right w:val="none" w:sz="0" w:space="0" w:color="auto"/>
      </w:divBdr>
    </w:div>
    <w:div w:id="1387724836">
      <w:bodyDiv w:val="1"/>
      <w:marLeft w:val="0"/>
      <w:marRight w:val="0"/>
      <w:marTop w:val="0"/>
      <w:marBottom w:val="0"/>
      <w:divBdr>
        <w:top w:val="none" w:sz="0" w:space="0" w:color="auto"/>
        <w:left w:val="none" w:sz="0" w:space="0" w:color="auto"/>
        <w:bottom w:val="none" w:sz="0" w:space="0" w:color="auto"/>
        <w:right w:val="none" w:sz="0" w:space="0" w:color="auto"/>
      </w:divBdr>
    </w:div>
    <w:div w:id="1433013572">
      <w:bodyDiv w:val="1"/>
      <w:marLeft w:val="0"/>
      <w:marRight w:val="0"/>
      <w:marTop w:val="0"/>
      <w:marBottom w:val="0"/>
      <w:divBdr>
        <w:top w:val="none" w:sz="0" w:space="0" w:color="auto"/>
        <w:left w:val="none" w:sz="0" w:space="0" w:color="auto"/>
        <w:bottom w:val="none" w:sz="0" w:space="0" w:color="auto"/>
        <w:right w:val="none" w:sz="0" w:space="0" w:color="auto"/>
      </w:divBdr>
      <w:divsChild>
        <w:div w:id="1194921907">
          <w:marLeft w:val="480"/>
          <w:marRight w:val="0"/>
          <w:marTop w:val="0"/>
          <w:marBottom w:val="0"/>
          <w:divBdr>
            <w:top w:val="none" w:sz="0" w:space="0" w:color="auto"/>
            <w:left w:val="none" w:sz="0" w:space="0" w:color="auto"/>
            <w:bottom w:val="none" w:sz="0" w:space="0" w:color="auto"/>
            <w:right w:val="none" w:sz="0" w:space="0" w:color="auto"/>
          </w:divBdr>
        </w:div>
        <w:div w:id="275328247">
          <w:marLeft w:val="480"/>
          <w:marRight w:val="0"/>
          <w:marTop w:val="0"/>
          <w:marBottom w:val="0"/>
          <w:divBdr>
            <w:top w:val="none" w:sz="0" w:space="0" w:color="auto"/>
            <w:left w:val="none" w:sz="0" w:space="0" w:color="auto"/>
            <w:bottom w:val="none" w:sz="0" w:space="0" w:color="auto"/>
            <w:right w:val="none" w:sz="0" w:space="0" w:color="auto"/>
          </w:divBdr>
        </w:div>
        <w:div w:id="1214927349">
          <w:marLeft w:val="480"/>
          <w:marRight w:val="0"/>
          <w:marTop w:val="0"/>
          <w:marBottom w:val="0"/>
          <w:divBdr>
            <w:top w:val="none" w:sz="0" w:space="0" w:color="auto"/>
            <w:left w:val="none" w:sz="0" w:space="0" w:color="auto"/>
            <w:bottom w:val="none" w:sz="0" w:space="0" w:color="auto"/>
            <w:right w:val="none" w:sz="0" w:space="0" w:color="auto"/>
          </w:divBdr>
        </w:div>
        <w:div w:id="262225610">
          <w:marLeft w:val="480"/>
          <w:marRight w:val="0"/>
          <w:marTop w:val="0"/>
          <w:marBottom w:val="0"/>
          <w:divBdr>
            <w:top w:val="none" w:sz="0" w:space="0" w:color="auto"/>
            <w:left w:val="none" w:sz="0" w:space="0" w:color="auto"/>
            <w:bottom w:val="none" w:sz="0" w:space="0" w:color="auto"/>
            <w:right w:val="none" w:sz="0" w:space="0" w:color="auto"/>
          </w:divBdr>
        </w:div>
        <w:div w:id="1138452349">
          <w:marLeft w:val="480"/>
          <w:marRight w:val="0"/>
          <w:marTop w:val="0"/>
          <w:marBottom w:val="0"/>
          <w:divBdr>
            <w:top w:val="none" w:sz="0" w:space="0" w:color="auto"/>
            <w:left w:val="none" w:sz="0" w:space="0" w:color="auto"/>
            <w:bottom w:val="none" w:sz="0" w:space="0" w:color="auto"/>
            <w:right w:val="none" w:sz="0" w:space="0" w:color="auto"/>
          </w:divBdr>
        </w:div>
        <w:div w:id="1452556387">
          <w:marLeft w:val="480"/>
          <w:marRight w:val="0"/>
          <w:marTop w:val="0"/>
          <w:marBottom w:val="0"/>
          <w:divBdr>
            <w:top w:val="none" w:sz="0" w:space="0" w:color="auto"/>
            <w:left w:val="none" w:sz="0" w:space="0" w:color="auto"/>
            <w:bottom w:val="none" w:sz="0" w:space="0" w:color="auto"/>
            <w:right w:val="none" w:sz="0" w:space="0" w:color="auto"/>
          </w:divBdr>
        </w:div>
        <w:div w:id="1455751303">
          <w:marLeft w:val="480"/>
          <w:marRight w:val="0"/>
          <w:marTop w:val="0"/>
          <w:marBottom w:val="0"/>
          <w:divBdr>
            <w:top w:val="none" w:sz="0" w:space="0" w:color="auto"/>
            <w:left w:val="none" w:sz="0" w:space="0" w:color="auto"/>
            <w:bottom w:val="none" w:sz="0" w:space="0" w:color="auto"/>
            <w:right w:val="none" w:sz="0" w:space="0" w:color="auto"/>
          </w:divBdr>
        </w:div>
        <w:div w:id="880824141">
          <w:marLeft w:val="480"/>
          <w:marRight w:val="0"/>
          <w:marTop w:val="0"/>
          <w:marBottom w:val="0"/>
          <w:divBdr>
            <w:top w:val="none" w:sz="0" w:space="0" w:color="auto"/>
            <w:left w:val="none" w:sz="0" w:space="0" w:color="auto"/>
            <w:bottom w:val="none" w:sz="0" w:space="0" w:color="auto"/>
            <w:right w:val="none" w:sz="0" w:space="0" w:color="auto"/>
          </w:divBdr>
        </w:div>
        <w:div w:id="1799833366">
          <w:marLeft w:val="480"/>
          <w:marRight w:val="0"/>
          <w:marTop w:val="0"/>
          <w:marBottom w:val="0"/>
          <w:divBdr>
            <w:top w:val="none" w:sz="0" w:space="0" w:color="auto"/>
            <w:left w:val="none" w:sz="0" w:space="0" w:color="auto"/>
            <w:bottom w:val="none" w:sz="0" w:space="0" w:color="auto"/>
            <w:right w:val="none" w:sz="0" w:space="0" w:color="auto"/>
          </w:divBdr>
        </w:div>
        <w:div w:id="109517569">
          <w:marLeft w:val="480"/>
          <w:marRight w:val="0"/>
          <w:marTop w:val="0"/>
          <w:marBottom w:val="0"/>
          <w:divBdr>
            <w:top w:val="none" w:sz="0" w:space="0" w:color="auto"/>
            <w:left w:val="none" w:sz="0" w:space="0" w:color="auto"/>
            <w:bottom w:val="none" w:sz="0" w:space="0" w:color="auto"/>
            <w:right w:val="none" w:sz="0" w:space="0" w:color="auto"/>
          </w:divBdr>
        </w:div>
        <w:div w:id="904409456">
          <w:marLeft w:val="480"/>
          <w:marRight w:val="0"/>
          <w:marTop w:val="0"/>
          <w:marBottom w:val="0"/>
          <w:divBdr>
            <w:top w:val="none" w:sz="0" w:space="0" w:color="auto"/>
            <w:left w:val="none" w:sz="0" w:space="0" w:color="auto"/>
            <w:bottom w:val="none" w:sz="0" w:space="0" w:color="auto"/>
            <w:right w:val="none" w:sz="0" w:space="0" w:color="auto"/>
          </w:divBdr>
        </w:div>
        <w:div w:id="5717791">
          <w:marLeft w:val="480"/>
          <w:marRight w:val="0"/>
          <w:marTop w:val="0"/>
          <w:marBottom w:val="0"/>
          <w:divBdr>
            <w:top w:val="none" w:sz="0" w:space="0" w:color="auto"/>
            <w:left w:val="none" w:sz="0" w:space="0" w:color="auto"/>
            <w:bottom w:val="none" w:sz="0" w:space="0" w:color="auto"/>
            <w:right w:val="none" w:sz="0" w:space="0" w:color="auto"/>
          </w:divBdr>
        </w:div>
        <w:div w:id="855967013">
          <w:marLeft w:val="480"/>
          <w:marRight w:val="0"/>
          <w:marTop w:val="0"/>
          <w:marBottom w:val="0"/>
          <w:divBdr>
            <w:top w:val="none" w:sz="0" w:space="0" w:color="auto"/>
            <w:left w:val="none" w:sz="0" w:space="0" w:color="auto"/>
            <w:bottom w:val="none" w:sz="0" w:space="0" w:color="auto"/>
            <w:right w:val="none" w:sz="0" w:space="0" w:color="auto"/>
          </w:divBdr>
        </w:div>
        <w:div w:id="264658604">
          <w:marLeft w:val="480"/>
          <w:marRight w:val="0"/>
          <w:marTop w:val="0"/>
          <w:marBottom w:val="0"/>
          <w:divBdr>
            <w:top w:val="none" w:sz="0" w:space="0" w:color="auto"/>
            <w:left w:val="none" w:sz="0" w:space="0" w:color="auto"/>
            <w:bottom w:val="none" w:sz="0" w:space="0" w:color="auto"/>
            <w:right w:val="none" w:sz="0" w:space="0" w:color="auto"/>
          </w:divBdr>
        </w:div>
        <w:div w:id="1752854316">
          <w:marLeft w:val="480"/>
          <w:marRight w:val="0"/>
          <w:marTop w:val="0"/>
          <w:marBottom w:val="0"/>
          <w:divBdr>
            <w:top w:val="none" w:sz="0" w:space="0" w:color="auto"/>
            <w:left w:val="none" w:sz="0" w:space="0" w:color="auto"/>
            <w:bottom w:val="none" w:sz="0" w:space="0" w:color="auto"/>
            <w:right w:val="none" w:sz="0" w:space="0" w:color="auto"/>
          </w:divBdr>
        </w:div>
      </w:divsChild>
    </w:div>
    <w:div w:id="1443106839">
      <w:bodyDiv w:val="1"/>
      <w:marLeft w:val="0"/>
      <w:marRight w:val="0"/>
      <w:marTop w:val="0"/>
      <w:marBottom w:val="0"/>
      <w:divBdr>
        <w:top w:val="none" w:sz="0" w:space="0" w:color="auto"/>
        <w:left w:val="none" w:sz="0" w:space="0" w:color="auto"/>
        <w:bottom w:val="none" w:sz="0" w:space="0" w:color="auto"/>
        <w:right w:val="none" w:sz="0" w:space="0" w:color="auto"/>
      </w:divBdr>
    </w:div>
    <w:div w:id="1464615560">
      <w:bodyDiv w:val="1"/>
      <w:marLeft w:val="0"/>
      <w:marRight w:val="0"/>
      <w:marTop w:val="0"/>
      <w:marBottom w:val="0"/>
      <w:divBdr>
        <w:top w:val="none" w:sz="0" w:space="0" w:color="auto"/>
        <w:left w:val="none" w:sz="0" w:space="0" w:color="auto"/>
        <w:bottom w:val="none" w:sz="0" w:space="0" w:color="auto"/>
        <w:right w:val="none" w:sz="0" w:space="0" w:color="auto"/>
      </w:divBdr>
    </w:div>
    <w:div w:id="1489440172">
      <w:bodyDiv w:val="1"/>
      <w:marLeft w:val="0"/>
      <w:marRight w:val="0"/>
      <w:marTop w:val="0"/>
      <w:marBottom w:val="0"/>
      <w:divBdr>
        <w:top w:val="none" w:sz="0" w:space="0" w:color="auto"/>
        <w:left w:val="none" w:sz="0" w:space="0" w:color="auto"/>
        <w:bottom w:val="none" w:sz="0" w:space="0" w:color="auto"/>
        <w:right w:val="none" w:sz="0" w:space="0" w:color="auto"/>
      </w:divBdr>
      <w:divsChild>
        <w:div w:id="1479303765">
          <w:marLeft w:val="480"/>
          <w:marRight w:val="0"/>
          <w:marTop w:val="0"/>
          <w:marBottom w:val="0"/>
          <w:divBdr>
            <w:top w:val="none" w:sz="0" w:space="0" w:color="auto"/>
            <w:left w:val="none" w:sz="0" w:space="0" w:color="auto"/>
            <w:bottom w:val="none" w:sz="0" w:space="0" w:color="auto"/>
            <w:right w:val="none" w:sz="0" w:space="0" w:color="auto"/>
          </w:divBdr>
        </w:div>
        <w:div w:id="365764907">
          <w:marLeft w:val="480"/>
          <w:marRight w:val="0"/>
          <w:marTop w:val="0"/>
          <w:marBottom w:val="0"/>
          <w:divBdr>
            <w:top w:val="none" w:sz="0" w:space="0" w:color="auto"/>
            <w:left w:val="none" w:sz="0" w:space="0" w:color="auto"/>
            <w:bottom w:val="none" w:sz="0" w:space="0" w:color="auto"/>
            <w:right w:val="none" w:sz="0" w:space="0" w:color="auto"/>
          </w:divBdr>
        </w:div>
        <w:div w:id="946621895">
          <w:marLeft w:val="480"/>
          <w:marRight w:val="0"/>
          <w:marTop w:val="0"/>
          <w:marBottom w:val="0"/>
          <w:divBdr>
            <w:top w:val="none" w:sz="0" w:space="0" w:color="auto"/>
            <w:left w:val="none" w:sz="0" w:space="0" w:color="auto"/>
            <w:bottom w:val="none" w:sz="0" w:space="0" w:color="auto"/>
            <w:right w:val="none" w:sz="0" w:space="0" w:color="auto"/>
          </w:divBdr>
        </w:div>
      </w:divsChild>
    </w:div>
    <w:div w:id="1526014799">
      <w:bodyDiv w:val="1"/>
      <w:marLeft w:val="0"/>
      <w:marRight w:val="0"/>
      <w:marTop w:val="0"/>
      <w:marBottom w:val="0"/>
      <w:divBdr>
        <w:top w:val="none" w:sz="0" w:space="0" w:color="auto"/>
        <w:left w:val="none" w:sz="0" w:space="0" w:color="auto"/>
        <w:bottom w:val="none" w:sz="0" w:space="0" w:color="auto"/>
        <w:right w:val="none" w:sz="0" w:space="0" w:color="auto"/>
      </w:divBdr>
    </w:div>
    <w:div w:id="1565288819">
      <w:bodyDiv w:val="1"/>
      <w:marLeft w:val="0"/>
      <w:marRight w:val="0"/>
      <w:marTop w:val="0"/>
      <w:marBottom w:val="0"/>
      <w:divBdr>
        <w:top w:val="none" w:sz="0" w:space="0" w:color="auto"/>
        <w:left w:val="none" w:sz="0" w:space="0" w:color="auto"/>
        <w:bottom w:val="none" w:sz="0" w:space="0" w:color="auto"/>
        <w:right w:val="none" w:sz="0" w:space="0" w:color="auto"/>
      </w:divBdr>
    </w:div>
    <w:div w:id="1583904555">
      <w:bodyDiv w:val="1"/>
      <w:marLeft w:val="0"/>
      <w:marRight w:val="0"/>
      <w:marTop w:val="0"/>
      <w:marBottom w:val="0"/>
      <w:divBdr>
        <w:top w:val="none" w:sz="0" w:space="0" w:color="auto"/>
        <w:left w:val="none" w:sz="0" w:space="0" w:color="auto"/>
        <w:bottom w:val="none" w:sz="0" w:space="0" w:color="auto"/>
        <w:right w:val="none" w:sz="0" w:space="0" w:color="auto"/>
      </w:divBdr>
    </w:div>
    <w:div w:id="1600066947">
      <w:bodyDiv w:val="1"/>
      <w:marLeft w:val="0"/>
      <w:marRight w:val="0"/>
      <w:marTop w:val="0"/>
      <w:marBottom w:val="0"/>
      <w:divBdr>
        <w:top w:val="none" w:sz="0" w:space="0" w:color="auto"/>
        <w:left w:val="none" w:sz="0" w:space="0" w:color="auto"/>
        <w:bottom w:val="none" w:sz="0" w:space="0" w:color="auto"/>
        <w:right w:val="none" w:sz="0" w:space="0" w:color="auto"/>
      </w:divBdr>
      <w:divsChild>
        <w:div w:id="194000467">
          <w:marLeft w:val="480"/>
          <w:marRight w:val="0"/>
          <w:marTop w:val="0"/>
          <w:marBottom w:val="0"/>
          <w:divBdr>
            <w:top w:val="none" w:sz="0" w:space="0" w:color="auto"/>
            <w:left w:val="none" w:sz="0" w:space="0" w:color="auto"/>
            <w:bottom w:val="none" w:sz="0" w:space="0" w:color="auto"/>
            <w:right w:val="none" w:sz="0" w:space="0" w:color="auto"/>
          </w:divBdr>
        </w:div>
      </w:divsChild>
    </w:div>
    <w:div w:id="1650791204">
      <w:bodyDiv w:val="1"/>
      <w:marLeft w:val="0"/>
      <w:marRight w:val="0"/>
      <w:marTop w:val="0"/>
      <w:marBottom w:val="0"/>
      <w:divBdr>
        <w:top w:val="none" w:sz="0" w:space="0" w:color="auto"/>
        <w:left w:val="none" w:sz="0" w:space="0" w:color="auto"/>
        <w:bottom w:val="none" w:sz="0" w:space="0" w:color="auto"/>
        <w:right w:val="none" w:sz="0" w:space="0" w:color="auto"/>
      </w:divBdr>
    </w:div>
    <w:div w:id="1652949485">
      <w:bodyDiv w:val="1"/>
      <w:marLeft w:val="0"/>
      <w:marRight w:val="0"/>
      <w:marTop w:val="0"/>
      <w:marBottom w:val="0"/>
      <w:divBdr>
        <w:top w:val="none" w:sz="0" w:space="0" w:color="auto"/>
        <w:left w:val="none" w:sz="0" w:space="0" w:color="auto"/>
        <w:bottom w:val="none" w:sz="0" w:space="0" w:color="auto"/>
        <w:right w:val="none" w:sz="0" w:space="0" w:color="auto"/>
      </w:divBdr>
      <w:divsChild>
        <w:div w:id="1351104495">
          <w:marLeft w:val="480"/>
          <w:marRight w:val="0"/>
          <w:marTop w:val="0"/>
          <w:marBottom w:val="0"/>
          <w:divBdr>
            <w:top w:val="none" w:sz="0" w:space="0" w:color="auto"/>
            <w:left w:val="none" w:sz="0" w:space="0" w:color="auto"/>
            <w:bottom w:val="none" w:sz="0" w:space="0" w:color="auto"/>
            <w:right w:val="none" w:sz="0" w:space="0" w:color="auto"/>
          </w:divBdr>
        </w:div>
        <w:div w:id="144125589">
          <w:marLeft w:val="480"/>
          <w:marRight w:val="0"/>
          <w:marTop w:val="0"/>
          <w:marBottom w:val="0"/>
          <w:divBdr>
            <w:top w:val="none" w:sz="0" w:space="0" w:color="auto"/>
            <w:left w:val="none" w:sz="0" w:space="0" w:color="auto"/>
            <w:bottom w:val="none" w:sz="0" w:space="0" w:color="auto"/>
            <w:right w:val="none" w:sz="0" w:space="0" w:color="auto"/>
          </w:divBdr>
        </w:div>
      </w:divsChild>
    </w:div>
    <w:div w:id="1661229759">
      <w:bodyDiv w:val="1"/>
      <w:marLeft w:val="0"/>
      <w:marRight w:val="0"/>
      <w:marTop w:val="0"/>
      <w:marBottom w:val="0"/>
      <w:divBdr>
        <w:top w:val="none" w:sz="0" w:space="0" w:color="auto"/>
        <w:left w:val="none" w:sz="0" w:space="0" w:color="auto"/>
        <w:bottom w:val="none" w:sz="0" w:space="0" w:color="auto"/>
        <w:right w:val="none" w:sz="0" w:space="0" w:color="auto"/>
      </w:divBdr>
    </w:div>
    <w:div w:id="1661732494">
      <w:bodyDiv w:val="1"/>
      <w:marLeft w:val="0"/>
      <w:marRight w:val="0"/>
      <w:marTop w:val="0"/>
      <w:marBottom w:val="0"/>
      <w:divBdr>
        <w:top w:val="none" w:sz="0" w:space="0" w:color="auto"/>
        <w:left w:val="none" w:sz="0" w:space="0" w:color="auto"/>
        <w:bottom w:val="none" w:sz="0" w:space="0" w:color="auto"/>
        <w:right w:val="none" w:sz="0" w:space="0" w:color="auto"/>
      </w:divBdr>
    </w:div>
    <w:div w:id="1663586684">
      <w:bodyDiv w:val="1"/>
      <w:marLeft w:val="0"/>
      <w:marRight w:val="0"/>
      <w:marTop w:val="0"/>
      <w:marBottom w:val="0"/>
      <w:divBdr>
        <w:top w:val="none" w:sz="0" w:space="0" w:color="auto"/>
        <w:left w:val="none" w:sz="0" w:space="0" w:color="auto"/>
        <w:bottom w:val="none" w:sz="0" w:space="0" w:color="auto"/>
        <w:right w:val="none" w:sz="0" w:space="0" w:color="auto"/>
      </w:divBdr>
      <w:divsChild>
        <w:div w:id="1643658824">
          <w:marLeft w:val="480"/>
          <w:marRight w:val="0"/>
          <w:marTop w:val="0"/>
          <w:marBottom w:val="0"/>
          <w:divBdr>
            <w:top w:val="none" w:sz="0" w:space="0" w:color="auto"/>
            <w:left w:val="none" w:sz="0" w:space="0" w:color="auto"/>
            <w:bottom w:val="none" w:sz="0" w:space="0" w:color="auto"/>
            <w:right w:val="none" w:sz="0" w:space="0" w:color="auto"/>
          </w:divBdr>
        </w:div>
        <w:div w:id="1292322740">
          <w:marLeft w:val="480"/>
          <w:marRight w:val="0"/>
          <w:marTop w:val="0"/>
          <w:marBottom w:val="0"/>
          <w:divBdr>
            <w:top w:val="none" w:sz="0" w:space="0" w:color="auto"/>
            <w:left w:val="none" w:sz="0" w:space="0" w:color="auto"/>
            <w:bottom w:val="none" w:sz="0" w:space="0" w:color="auto"/>
            <w:right w:val="none" w:sz="0" w:space="0" w:color="auto"/>
          </w:divBdr>
        </w:div>
      </w:divsChild>
    </w:div>
    <w:div w:id="1673142262">
      <w:bodyDiv w:val="1"/>
      <w:marLeft w:val="0"/>
      <w:marRight w:val="0"/>
      <w:marTop w:val="0"/>
      <w:marBottom w:val="0"/>
      <w:divBdr>
        <w:top w:val="none" w:sz="0" w:space="0" w:color="auto"/>
        <w:left w:val="none" w:sz="0" w:space="0" w:color="auto"/>
        <w:bottom w:val="none" w:sz="0" w:space="0" w:color="auto"/>
        <w:right w:val="none" w:sz="0" w:space="0" w:color="auto"/>
      </w:divBdr>
    </w:div>
    <w:div w:id="1680891868">
      <w:bodyDiv w:val="1"/>
      <w:marLeft w:val="0"/>
      <w:marRight w:val="0"/>
      <w:marTop w:val="0"/>
      <w:marBottom w:val="0"/>
      <w:divBdr>
        <w:top w:val="none" w:sz="0" w:space="0" w:color="auto"/>
        <w:left w:val="none" w:sz="0" w:space="0" w:color="auto"/>
        <w:bottom w:val="none" w:sz="0" w:space="0" w:color="auto"/>
        <w:right w:val="none" w:sz="0" w:space="0" w:color="auto"/>
      </w:divBdr>
    </w:div>
    <w:div w:id="1704750541">
      <w:bodyDiv w:val="1"/>
      <w:marLeft w:val="0"/>
      <w:marRight w:val="0"/>
      <w:marTop w:val="0"/>
      <w:marBottom w:val="0"/>
      <w:divBdr>
        <w:top w:val="none" w:sz="0" w:space="0" w:color="auto"/>
        <w:left w:val="none" w:sz="0" w:space="0" w:color="auto"/>
        <w:bottom w:val="none" w:sz="0" w:space="0" w:color="auto"/>
        <w:right w:val="none" w:sz="0" w:space="0" w:color="auto"/>
      </w:divBdr>
    </w:div>
    <w:div w:id="1721133078">
      <w:bodyDiv w:val="1"/>
      <w:marLeft w:val="0"/>
      <w:marRight w:val="0"/>
      <w:marTop w:val="0"/>
      <w:marBottom w:val="0"/>
      <w:divBdr>
        <w:top w:val="none" w:sz="0" w:space="0" w:color="auto"/>
        <w:left w:val="none" w:sz="0" w:space="0" w:color="auto"/>
        <w:bottom w:val="none" w:sz="0" w:space="0" w:color="auto"/>
        <w:right w:val="none" w:sz="0" w:space="0" w:color="auto"/>
      </w:divBdr>
    </w:div>
    <w:div w:id="1782459713">
      <w:bodyDiv w:val="1"/>
      <w:marLeft w:val="0"/>
      <w:marRight w:val="0"/>
      <w:marTop w:val="0"/>
      <w:marBottom w:val="0"/>
      <w:divBdr>
        <w:top w:val="none" w:sz="0" w:space="0" w:color="auto"/>
        <w:left w:val="none" w:sz="0" w:space="0" w:color="auto"/>
        <w:bottom w:val="none" w:sz="0" w:space="0" w:color="auto"/>
        <w:right w:val="none" w:sz="0" w:space="0" w:color="auto"/>
      </w:divBdr>
    </w:div>
    <w:div w:id="1790708844">
      <w:bodyDiv w:val="1"/>
      <w:marLeft w:val="0"/>
      <w:marRight w:val="0"/>
      <w:marTop w:val="0"/>
      <w:marBottom w:val="0"/>
      <w:divBdr>
        <w:top w:val="none" w:sz="0" w:space="0" w:color="auto"/>
        <w:left w:val="none" w:sz="0" w:space="0" w:color="auto"/>
        <w:bottom w:val="none" w:sz="0" w:space="0" w:color="auto"/>
        <w:right w:val="none" w:sz="0" w:space="0" w:color="auto"/>
      </w:divBdr>
      <w:divsChild>
        <w:div w:id="1280187480">
          <w:marLeft w:val="480"/>
          <w:marRight w:val="0"/>
          <w:marTop w:val="0"/>
          <w:marBottom w:val="0"/>
          <w:divBdr>
            <w:top w:val="none" w:sz="0" w:space="0" w:color="auto"/>
            <w:left w:val="none" w:sz="0" w:space="0" w:color="auto"/>
            <w:bottom w:val="none" w:sz="0" w:space="0" w:color="auto"/>
            <w:right w:val="none" w:sz="0" w:space="0" w:color="auto"/>
          </w:divBdr>
        </w:div>
        <w:div w:id="8456033">
          <w:marLeft w:val="480"/>
          <w:marRight w:val="0"/>
          <w:marTop w:val="0"/>
          <w:marBottom w:val="0"/>
          <w:divBdr>
            <w:top w:val="none" w:sz="0" w:space="0" w:color="auto"/>
            <w:left w:val="none" w:sz="0" w:space="0" w:color="auto"/>
            <w:bottom w:val="none" w:sz="0" w:space="0" w:color="auto"/>
            <w:right w:val="none" w:sz="0" w:space="0" w:color="auto"/>
          </w:divBdr>
        </w:div>
        <w:div w:id="1830363389">
          <w:marLeft w:val="480"/>
          <w:marRight w:val="0"/>
          <w:marTop w:val="0"/>
          <w:marBottom w:val="0"/>
          <w:divBdr>
            <w:top w:val="none" w:sz="0" w:space="0" w:color="auto"/>
            <w:left w:val="none" w:sz="0" w:space="0" w:color="auto"/>
            <w:bottom w:val="none" w:sz="0" w:space="0" w:color="auto"/>
            <w:right w:val="none" w:sz="0" w:space="0" w:color="auto"/>
          </w:divBdr>
        </w:div>
        <w:div w:id="2031032723">
          <w:marLeft w:val="480"/>
          <w:marRight w:val="0"/>
          <w:marTop w:val="0"/>
          <w:marBottom w:val="0"/>
          <w:divBdr>
            <w:top w:val="none" w:sz="0" w:space="0" w:color="auto"/>
            <w:left w:val="none" w:sz="0" w:space="0" w:color="auto"/>
            <w:bottom w:val="none" w:sz="0" w:space="0" w:color="auto"/>
            <w:right w:val="none" w:sz="0" w:space="0" w:color="auto"/>
          </w:divBdr>
        </w:div>
        <w:div w:id="99641556">
          <w:marLeft w:val="480"/>
          <w:marRight w:val="0"/>
          <w:marTop w:val="0"/>
          <w:marBottom w:val="0"/>
          <w:divBdr>
            <w:top w:val="none" w:sz="0" w:space="0" w:color="auto"/>
            <w:left w:val="none" w:sz="0" w:space="0" w:color="auto"/>
            <w:bottom w:val="none" w:sz="0" w:space="0" w:color="auto"/>
            <w:right w:val="none" w:sz="0" w:space="0" w:color="auto"/>
          </w:divBdr>
        </w:div>
        <w:div w:id="1629237234">
          <w:marLeft w:val="480"/>
          <w:marRight w:val="0"/>
          <w:marTop w:val="0"/>
          <w:marBottom w:val="0"/>
          <w:divBdr>
            <w:top w:val="none" w:sz="0" w:space="0" w:color="auto"/>
            <w:left w:val="none" w:sz="0" w:space="0" w:color="auto"/>
            <w:bottom w:val="none" w:sz="0" w:space="0" w:color="auto"/>
            <w:right w:val="none" w:sz="0" w:space="0" w:color="auto"/>
          </w:divBdr>
        </w:div>
        <w:div w:id="1349990084">
          <w:marLeft w:val="480"/>
          <w:marRight w:val="0"/>
          <w:marTop w:val="0"/>
          <w:marBottom w:val="0"/>
          <w:divBdr>
            <w:top w:val="none" w:sz="0" w:space="0" w:color="auto"/>
            <w:left w:val="none" w:sz="0" w:space="0" w:color="auto"/>
            <w:bottom w:val="none" w:sz="0" w:space="0" w:color="auto"/>
            <w:right w:val="none" w:sz="0" w:space="0" w:color="auto"/>
          </w:divBdr>
        </w:div>
        <w:div w:id="868759215">
          <w:marLeft w:val="480"/>
          <w:marRight w:val="0"/>
          <w:marTop w:val="0"/>
          <w:marBottom w:val="0"/>
          <w:divBdr>
            <w:top w:val="none" w:sz="0" w:space="0" w:color="auto"/>
            <w:left w:val="none" w:sz="0" w:space="0" w:color="auto"/>
            <w:bottom w:val="none" w:sz="0" w:space="0" w:color="auto"/>
            <w:right w:val="none" w:sz="0" w:space="0" w:color="auto"/>
          </w:divBdr>
        </w:div>
        <w:div w:id="432823007">
          <w:marLeft w:val="480"/>
          <w:marRight w:val="0"/>
          <w:marTop w:val="0"/>
          <w:marBottom w:val="0"/>
          <w:divBdr>
            <w:top w:val="none" w:sz="0" w:space="0" w:color="auto"/>
            <w:left w:val="none" w:sz="0" w:space="0" w:color="auto"/>
            <w:bottom w:val="none" w:sz="0" w:space="0" w:color="auto"/>
            <w:right w:val="none" w:sz="0" w:space="0" w:color="auto"/>
          </w:divBdr>
        </w:div>
        <w:div w:id="856575643">
          <w:marLeft w:val="480"/>
          <w:marRight w:val="0"/>
          <w:marTop w:val="0"/>
          <w:marBottom w:val="0"/>
          <w:divBdr>
            <w:top w:val="none" w:sz="0" w:space="0" w:color="auto"/>
            <w:left w:val="none" w:sz="0" w:space="0" w:color="auto"/>
            <w:bottom w:val="none" w:sz="0" w:space="0" w:color="auto"/>
            <w:right w:val="none" w:sz="0" w:space="0" w:color="auto"/>
          </w:divBdr>
        </w:div>
      </w:divsChild>
    </w:div>
    <w:div w:id="1846363589">
      <w:bodyDiv w:val="1"/>
      <w:marLeft w:val="0"/>
      <w:marRight w:val="0"/>
      <w:marTop w:val="0"/>
      <w:marBottom w:val="0"/>
      <w:divBdr>
        <w:top w:val="none" w:sz="0" w:space="0" w:color="auto"/>
        <w:left w:val="none" w:sz="0" w:space="0" w:color="auto"/>
        <w:bottom w:val="none" w:sz="0" w:space="0" w:color="auto"/>
        <w:right w:val="none" w:sz="0" w:space="0" w:color="auto"/>
      </w:divBdr>
    </w:div>
    <w:div w:id="1868516909">
      <w:bodyDiv w:val="1"/>
      <w:marLeft w:val="0"/>
      <w:marRight w:val="0"/>
      <w:marTop w:val="0"/>
      <w:marBottom w:val="0"/>
      <w:divBdr>
        <w:top w:val="none" w:sz="0" w:space="0" w:color="auto"/>
        <w:left w:val="none" w:sz="0" w:space="0" w:color="auto"/>
        <w:bottom w:val="none" w:sz="0" w:space="0" w:color="auto"/>
        <w:right w:val="none" w:sz="0" w:space="0" w:color="auto"/>
      </w:divBdr>
      <w:divsChild>
        <w:div w:id="476842761">
          <w:marLeft w:val="-720"/>
          <w:marRight w:val="0"/>
          <w:marTop w:val="0"/>
          <w:marBottom w:val="0"/>
          <w:divBdr>
            <w:top w:val="none" w:sz="0" w:space="0" w:color="auto"/>
            <w:left w:val="none" w:sz="0" w:space="0" w:color="auto"/>
            <w:bottom w:val="none" w:sz="0" w:space="0" w:color="auto"/>
            <w:right w:val="none" w:sz="0" w:space="0" w:color="auto"/>
          </w:divBdr>
        </w:div>
      </w:divsChild>
    </w:div>
    <w:div w:id="1973056678">
      <w:bodyDiv w:val="1"/>
      <w:marLeft w:val="0"/>
      <w:marRight w:val="0"/>
      <w:marTop w:val="0"/>
      <w:marBottom w:val="0"/>
      <w:divBdr>
        <w:top w:val="none" w:sz="0" w:space="0" w:color="auto"/>
        <w:left w:val="none" w:sz="0" w:space="0" w:color="auto"/>
        <w:bottom w:val="none" w:sz="0" w:space="0" w:color="auto"/>
        <w:right w:val="none" w:sz="0" w:space="0" w:color="auto"/>
      </w:divBdr>
    </w:div>
    <w:div w:id="1980572728">
      <w:bodyDiv w:val="1"/>
      <w:marLeft w:val="0"/>
      <w:marRight w:val="0"/>
      <w:marTop w:val="0"/>
      <w:marBottom w:val="0"/>
      <w:divBdr>
        <w:top w:val="none" w:sz="0" w:space="0" w:color="auto"/>
        <w:left w:val="none" w:sz="0" w:space="0" w:color="auto"/>
        <w:bottom w:val="none" w:sz="0" w:space="0" w:color="auto"/>
        <w:right w:val="none" w:sz="0" w:space="0" w:color="auto"/>
      </w:divBdr>
    </w:div>
    <w:div w:id="2009287627">
      <w:bodyDiv w:val="1"/>
      <w:marLeft w:val="0"/>
      <w:marRight w:val="0"/>
      <w:marTop w:val="0"/>
      <w:marBottom w:val="0"/>
      <w:divBdr>
        <w:top w:val="none" w:sz="0" w:space="0" w:color="auto"/>
        <w:left w:val="none" w:sz="0" w:space="0" w:color="auto"/>
        <w:bottom w:val="none" w:sz="0" w:space="0" w:color="auto"/>
        <w:right w:val="none" w:sz="0" w:space="0" w:color="auto"/>
      </w:divBdr>
    </w:div>
    <w:div w:id="2051801624">
      <w:bodyDiv w:val="1"/>
      <w:marLeft w:val="0"/>
      <w:marRight w:val="0"/>
      <w:marTop w:val="0"/>
      <w:marBottom w:val="0"/>
      <w:divBdr>
        <w:top w:val="none" w:sz="0" w:space="0" w:color="auto"/>
        <w:left w:val="none" w:sz="0" w:space="0" w:color="auto"/>
        <w:bottom w:val="none" w:sz="0" w:space="0" w:color="auto"/>
        <w:right w:val="none" w:sz="0" w:space="0" w:color="auto"/>
      </w:divBdr>
      <w:divsChild>
        <w:div w:id="730227900">
          <w:marLeft w:val="480"/>
          <w:marRight w:val="0"/>
          <w:marTop w:val="0"/>
          <w:marBottom w:val="0"/>
          <w:divBdr>
            <w:top w:val="none" w:sz="0" w:space="0" w:color="auto"/>
            <w:left w:val="none" w:sz="0" w:space="0" w:color="auto"/>
            <w:bottom w:val="none" w:sz="0" w:space="0" w:color="auto"/>
            <w:right w:val="none" w:sz="0" w:space="0" w:color="auto"/>
          </w:divBdr>
        </w:div>
        <w:div w:id="43796930">
          <w:marLeft w:val="480"/>
          <w:marRight w:val="0"/>
          <w:marTop w:val="0"/>
          <w:marBottom w:val="0"/>
          <w:divBdr>
            <w:top w:val="none" w:sz="0" w:space="0" w:color="auto"/>
            <w:left w:val="none" w:sz="0" w:space="0" w:color="auto"/>
            <w:bottom w:val="none" w:sz="0" w:space="0" w:color="auto"/>
            <w:right w:val="none" w:sz="0" w:space="0" w:color="auto"/>
          </w:divBdr>
        </w:div>
        <w:div w:id="912932362">
          <w:marLeft w:val="480"/>
          <w:marRight w:val="0"/>
          <w:marTop w:val="0"/>
          <w:marBottom w:val="0"/>
          <w:divBdr>
            <w:top w:val="none" w:sz="0" w:space="0" w:color="auto"/>
            <w:left w:val="none" w:sz="0" w:space="0" w:color="auto"/>
            <w:bottom w:val="none" w:sz="0" w:space="0" w:color="auto"/>
            <w:right w:val="none" w:sz="0" w:space="0" w:color="auto"/>
          </w:divBdr>
        </w:div>
        <w:div w:id="233009030">
          <w:marLeft w:val="480"/>
          <w:marRight w:val="0"/>
          <w:marTop w:val="0"/>
          <w:marBottom w:val="0"/>
          <w:divBdr>
            <w:top w:val="none" w:sz="0" w:space="0" w:color="auto"/>
            <w:left w:val="none" w:sz="0" w:space="0" w:color="auto"/>
            <w:bottom w:val="none" w:sz="0" w:space="0" w:color="auto"/>
            <w:right w:val="none" w:sz="0" w:space="0" w:color="auto"/>
          </w:divBdr>
        </w:div>
        <w:div w:id="822962932">
          <w:marLeft w:val="480"/>
          <w:marRight w:val="0"/>
          <w:marTop w:val="0"/>
          <w:marBottom w:val="0"/>
          <w:divBdr>
            <w:top w:val="none" w:sz="0" w:space="0" w:color="auto"/>
            <w:left w:val="none" w:sz="0" w:space="0" w:color="auto"/>
            <w:bottom w:val="none" w:sz="0" w:space="0" w:color="auto"/>
            <w:right w:val="none" w:sz="0" w:space="0" w:color="auto"/>
          </w:divBdr>
        </w:div>
        <w:div w:id="1117868788">
          <w:marLeft w:val="480"/>
          <w:marRight w:val="0"/>
          <w:marTop w:val="0"/>
          <w:marBottom w:val="0"/>
          <w:divBdr>
            <w:top w:val="none" w:sz="0" w:space="0" w:color="auto"/>
            <w:left w:val="none" w:sz="0" w:space="0" w:color="auto"/>
            <w:bottom w:val="none" w:sz="0" w:space="0" w:color="auto"/>
            <w:right w:val="none" w:sz="0" w:space="0" w:color="auto"/>
          </w:divBdr>
        </w:div>
        <w:div w:id="1849252774">
          <w:marLeft w:val="480"/>
          <w:marRight w:val="0"/>
          <w:marTop w:val="0"/>
          <w:marBottom w:val="0"/>
          <w:divBdr>
            <w:top w:val="none" w:sz="0" w:space="0" w:color="auto"/>
            <w:left w:val="none" w:sz="0" w:space="0" w:color="auto"/>
            <w:bottom w:val="none" w:sz="0" w:space="0" w:color="auto"/>
            <w:right w:val="none" w:sz="0" w:space="0" w:color="auto"/>
          </w:divBdr>
        </w:div>
        <w:div w:id="2084570960">
          <w:marLeft w:val="480"/>
          <w:marRight w:val="0"/>
          <w:marTop w:val="0"/>
          <w:marBottom w:val="0"/>
          <w:divBdr>
            <w:top w:val="none" w:sz="0" w:space="0" w:color="auto"/>
            <w:left w:val="none" w:sz="0" w:space="0" w:color="auto"/>
            <w:bottom w:val="none" w:sz="0" w:space="0" w:color="auto"/>
            <w:right w:val="none" w:sz="0" w:space="0" w:color="auto"/>
          </w:divBdr>
        </w:div>
        <w:div w:id="1078795759">
          <w:marLeft w:val="480"/>
          <w:marRight w:val="0"/>
          <w:marTop w:val="0"/>
          <w:marBottom w:val="0"/>
          <w:divBdr>
            <w:top w:val="none" w:sz="0" w:space="0" w:color="auto"/>
            <w:left w:val="none" w:sz="0" w:space="0" w:color="auto"/>
            <w:bottom w:val="none" w:sz="0" w:space="0" w:color="auto"/>
            <w:right w:val="none" w:sz="0" w:space="0" w:color="auto"/>
          </w:divBdr>
        </w:div>
        <w:div w:id="2100716896">
          <w:marLeft w:val="480"/>
          <w:marRight w:val="0"/>
          <w:marTop w:val="0"/>
          <w:marBottom w:val="0"/>
          <w:divBdr>
            <w:top w:val="none" w:sz="0" w:space="0" w:color="auto"/>
            <w:left w:val="none" w:sz="0" w:space="0" w:color="auto"/>
            <w:bottom w:val="none" w:sz="0" w:space="0" w:color="auto"/>
            <w:right w:val="none" w:sz="0" w:space="0" w:color="auto"/>
          </w:divBdr>
        </w:div>
        <w:div w:id="379937280">
          <w:marLeft w:val="480"/>
          <w:marRight w:val="0"/>
          <w:marTop w:val="0"/>
          <w:marBottom w:val="0"/>
          <w:divBdr>
            <w:top w:val="none" w:sz="0" w:space="0" w:color="auto"/>
            <w:left w:val="none" w:sz="0" w:space="0" w:color="auto"/>
            <w:bottom w:val="none" w:sz="0" w:space="0" w:color="auto"/>
            <w:right w:val="none" w:sz="0" w:space="0" w:color="auto"/>
          </w:divBdr>
        </w:div>
        <w:div w:id="1997998559">
          <w:marLeft w:val="480"/>
          <w:marRight w:val="0"/>
          <w:marTop w:val="0"/>
          <w:marBottom w:val="0"/>
          <w:divBdr>
            <w:top w:val="none" w:sz="0" w:space="0" w:color="auto"/>
            <w:left w:val="none" w:sz="0" w:space="0" w:color="auto"/>
            <w:bottom w:val="none" w:sz="0" w:space="0" w:color="auto"/>
            <w:right w:val="none" w:sz="0" w:space="0" w:color="auto"/>
          </w:divBdr>
        </w:div>
        <w:div w:id="126096390">
          <w:marLeft w:val="480"/>
          <w:marRight w:val="0"/>
          <w:marTop w:val="0"/>
          <w:marBottom w:val="0"/>
          <w:divBdr>
            <w:top w:val="none" w:sz="0" w:space="0" w:color="auto"/>
            <w:left w:val="none" w:sz="0" w:space="0" w:color="auto"/>
            <w:bottom w:val="none" w:sz="0" w:space="0" w:color="auto"/>
            <w:right w:val="none" w:sz="0" w:space="0" w:color="auto"/>
          </w:divBdr>
        </w:div>
        <w:div w:id="1993826575">
          <w:marLeft w:val="480"/>
          <w:marRight w:val="0"/>
          <w:marTop w:val="0"/>
          <w:marBottom w:val="0"/>
          <w:divBdr>
            <w:top w:val="none" w:sz="0" w:space="0" w:color="auto"/>
            <w:left w:val="none" w:sz="0" w:space="0" w:color="auto"/>
            <w:bottom w:val="none" w:sz="0" w:space="0" w:color="auto"/>
            <w:right w:val="none" w:sz="0" w:space="0" w:color="auto"/>
          </w:divBdr>
        </w:div>
      </w:divsChild>
    </w:div>
    <w:div w:id="2116704575">
      <w:bodyDiv w:val="1"/>
      <w:marLeft w:val="0"/>
      <w:marRight w:val="0"/>
      <w:marTop w:val="0"/>
      <w:marBottom w:val="0"/>
      <w:divBdr>
        <w:top w:val="none" w:sz="0" w:space="0" w:color="auto"/>
        <w:left w:val="none" w:sz="0" w:space="0" w:color="auto"/>
        <w:bottom w:val="none" w:sz="0" w:space="0" w:color="auto"/>
        <w:right w:val="none" w:sz="0" w:space="0" w:color="auto"/>
      </w:divBdr>
      <w:divsChild>
        <w:div w:id="1911884866">
          <w:marLeft w:val="480"/>
          <w:marRight w:val="0"/>
          <w:marTop w:val="0"/>
          <w:marBottom w:val="0"/>
          <w:divBdr>
            <w:top w:val="none" w:sz="0" w:space="0" w:color="auto"/>
            <w:left w:val="none" w:sz="0" w:space="0" w:color="auto"/>
            <w:bottom w:val="none" w:sz="0" w:space="0" w:color="auto"/>
            <w:right w:val="none" w:sz="0" w:space="0" w:color="auto"/>
          </w:divBdr>
        </w:div>
        <w:div w:id="1007947662">
          <w:marLeft w:val="480"/>
          <w:marRight w:val="0"/>
          <w:marTop w:val="0"/>
          <w:marBottom w:val="0"/>
          <w:divBdr>
            <w:top w:val="none" w:sz="0" w:space="0" w:color="auto"/>
            <w:left w:val="none" w:sz="0" w:space="0" w:color="auto"/>
            <w:bottom w:val="none" w:sz="0" w:space="0" w:color="auto"/>
            <w:right w:val="none" w:sz="0" w:space="0" w:color="auto"/>
          </w:divBdr>
        </w:div>
        <w:div w:id="63532566">
          <w:marLeft w:val="48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3.tif"/><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tif"/><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E5EB430-8FD2-4634-9C6E-6FE4ECDE48D0}">
  <we:reference id="wa104382081" version="1.55.1.0" store="es-ES" storeType="OMEX"/>
  <we:alternateReferences>
    <we:reference id="WA104382081" version="1.55.1.0" store="" storeType="OMEX"/>
  </we:alternateReferences>
  <we:properties>
    <we:property name="MENDELEY_CITATIONS" value="[{&quot;citationID&quot;:&quot;MENDELEY_CITATION_dc5fb0c9-c428-4415-a575-a958fdabb7bd&quot;,&quot;properties&quot;:{&quot;noteIndex&quot;:0},&quot;isEdited&quot;:false,&quot;manualOverride&quot;:{&quot;isManuallyOverridden&quot;:false,&quot;citeprocText&quot;:&quot;(&lt;i&gt;Introducción a Los Materiales PZT4 y PZT8 - Conocimiento - PZT Electronic Ceramic Co., Ltd&lt;/i&gt;, n.d.)&quot;,&quot;manualOverrideText&quot;:&quot;&quot;},&quot;citationTag&quot;:&quot;MENDELEY_CITATION_v3_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&quot;,&quot;citationItems&quot;:[{&quot;id&quot;:&quot;0ed267fe-8e3e-3949-b862-25f5c703ddd4&quot;,&quot;itemData&quot;:{&quot;type&quot;:&quot;webpage&quot;,&quot;id&quot;:&quot;0ed267fe-8e3e-3949-b862-25f5c703ddd4&quot;,&quot;title&quot;:&quot;Introducción a los materiales PZT4 y PZT8 - Conocimiento - PZT Electronic Ceramic Co., Ltd&quot;,&quot;accessed&quot;:{&quot;date-parts&quot;:[[2025,2,5]]},&quot;URL&quot;:&quot;https://es.piezodisc.com/info/pzt4-and-pzt8-material-introduction-34321034.html&quot;,&quot;container-title-short&quot;:&quot;&quot;},&quot;isTemporary&quot;:false}]},{&quot;citationID&quot;:&quot;MENDELEY_CITATION_d17324df-84b9-4771-a589-0bf7189829ac&quot;,&quot;properties&quot;:{&quot;noteIndex&quot;:0},&quot;isEdited&quot;:false,&quot;manualOverride&quot;:{&quot;isManuallyOverridden&quot;:false,&quot;citeprocText&quot;:&quot;(Aroca et al., 1989, p. 780; &lt;i&gt;Introducción a Los Materiales PZT4 y PZT8 - Conocimiento - PZT Electronic Ceramic Co., Ltd&lt;/i&gt;, n.d.)&quot;,&quot;manualOverrideText&quot;:&quot;&quot;},&quot;citationItems&quot;:[{&quot;id&quot;:&quot;0ed267fe-8e3e-3949-b862-25f5c703ddd4&quot;,&quot;itemData&quot;:{&quot;type&quot;:&quot;webpage&quot;,&quot;id&quot;:&quot;0ed267fe-8e3e-3949-b862-25f5c703ddd4&quot;,&quot;title&quot;:&quot;Introducción a los materiales PZT4 y PZT8 - Conocimiento - PZT Electronic Ceramic Co., Ltd&quot;,&quot;accessed&quot;:{&quot;date-parts&quot;:[[2025,2,5]]},&quot;URL&quot;:&quot;https://es.piezodisc.com/info/pzt4-and-pzt8-material-introduction-34321034.html&quot;,&quot;container-title-short&quot;:&quot;&quot;},&quot;isTemporary&quot;:false},{&quot;displayAs&quot;:&quot;original&quot;,&quot;label&quot;:&quot;page&quot;,&quot;id&quot;:&quot;2c4f526e-83c0-385e-938d-4933bd3f22c5&quot;,&quot;itemData&quot;:{&quot;type&quot;:&quot;article-journal&quot;,&quot;id&quot;:&quot;2c4f526e-83c0-385e-938d-4933bd3f22c5&quot;,&quot;title&quot;:&quot;A simple and inexpensive electroerosion device&quot;,&quot;author&quot;:[{&quot;family&quot;:&quot;Aroca&quot;,&quot;given&quot;:&quot;C.&quot;,&quot;parse-names&quot;:false,&quot;dropping-particle&quot;:&quot;&quot;,&quot;non-dropping-particle&quot;:&quot;&quot;},{&quot;family&quot;:&quot;Moron&quot;,&quot;given&quot;:&quot;C.&quot;,&quot;parse-names&quot;:false,&quot;dropping-particle&quot;:&quot;&quot;,&quot;non-dropping-particle&quot;:&quot;&quot;},{&quot;family&quot;:&quot;Lopez&quot;,&quot;given&quot;:&quot;E.&quot;,&quot;parse-names&quot;:false,&quot;dropping-particle&quot;:&quot;&quot;,&quot;non-dropping-particle&quot;:&quot;&quot;},{&quot;family&quot;:&quot;Sanchez&quot;,&quot;given&quot;:&quot;M. C.&quot;,&quot;parse-names&quot;:false,&quot;dropping-particle&quot;:&quot;&quot;,&quot;non-dropping-particle&quot;:&quot;&quot;},{&quot;family&quot;:&quot;Sanchez&quot;,&quot;given&quot;:&quot;P.&quot;,&quot;parse-names&quot;:false,&quot;dropping-particle&quot;:&quot;&quot;,&quot;non-dropping-particle&quot;:&quot;&quot;}],&quot;container-title&quot;:&quot;Journal of Physics E: Scientific Instruments&quot;,&quot;container-title-short&quot;:&quot;J Phys E&quot;,&quot;accessed&quot;:{&quot;date-parts&quot;:[[2025,2,5]]},&quot;DOI&quot;:&quot;10.1088/0022-3735/22/9/018&quot;,&quot;ISSN&quot;:&quot;0022-3735&quot;,&quot;URL&quot;:&quot;https://iopscience.iop.org/article/10.1088/0022-3735/22/9/018&quot;,&quot;issued&quot;:{&quot;date-parts&quot;:[[1989,9,1]]},&quot;page&quot;:&quot;780&quot;,&quot;abstract&quot;:&quot;A simple device to cut conductive samples by electroerosion is described. It is expensive and easy to use. The basic idea may be adapted for other configurations.&quot;,&quot;publisher&quot;:&quot;IOP Publishing&quot;,&quot;issue&quot;:&quot;9&quot;,&quot;volume&quot;:&quot;22&quot;},&quot;isTemporary&quot;:false,&quot;locator&quot;:&quot;780&quot;}],&quot;citationTag&quot;:&quot;MENDELEY_CITATION_v3_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&quot;},{&quot;citationID&quot;:&quot;MENDELEY_CITATION_5934cf7a-8466-4bc9-93fa-7d7ef55e8d99&quot;,&quot;properties&quot;:{&quot;noteIndex&quot;:0},&quot;isEdited&quot;:false,&quot;manualOverride&quot;:{&quot;isManuallyOverridden&quot;:false,&quot;citeprocText&quot;:&quot;(Aroca et al., 1989)&quot;,&quot;manualOverrideText&quot;:&quot;&quot;},&quot;citationTag&quot;:&quot;MENDELEY_CITATION_v3_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&quot;,&quot;citationItems&quot;:[{&quot;id&quot;:&quot;2c4f526e-83c0-385e-938d-4933bd3f22c5&quot;,&quot;itemData&quot;:{&quot;type&quot;:&quot;article-journal&quot;,&quot;id&quot;:&quot;2c4f526e-83c0-385e-938d-4933bd3f22c5&quot;,&quot;title&quot;:&quot;A simple and inexpensive electroerosion device&quot;,&quot;author&quot;:[{&quot;family&quot;:&quot;Aroca&quot;,&quot;given&quot;:&quot;C.&quot;,&quot;parse-names&quot;:false,&quot;dropping-particle&quot;:&quot;&quot;,&quot;non-dropping-particle&quot;:&quot;&quot;},{&quot;family&quot;:&quot;Moron&quot;,&quot;given&quot;:&quot;C.&quot;,&quot;parse-names&quot;:false,&quot;dropping-particle&quot;:&quot;&quot;,&quot;non-dropping-particle&quot;:&quot;&quot;},{&quot;family&quot;:&quot;Lopez&quot;,&quot;given&quot;:&quot;E.&quot;,&quot;parse-names&quot;:false,&quot;dropping-particle&quot;:&quot;&quot;,&quot;non-dropping-particle&quot;:&quot;&quot;},{&quot;family&quot;:&quot;Sanchez&quot;,&quot;given&quot;:&quot;M. C.&quot;,&quot;parse-names&quot;:false,&quot;dropping-particle&quot;:&quot;&quot;,&quot;non-dropping-particle&quot;:&quot;&quot;},{&quot;family&quot;:&quot;Sanchez&quot;,&quot;given&quot;:&quot;P.&quot;,&quot;parse-names&quot;:false,&quot;dropping-particle&quot;:&quot;&quot;,&quot;non-dropping-particle&quot;:&quot;&quot;}],&quot;container-title&quot;:&quot;Journal of Physics E: Scientific Instruments&quot;,&quot;container-title-short&quot;:&quot;J Phys E&quot;,&quot;accessed&quot;:{&quot;date-parts&quot;:[[2025,2,5]]},&quot;DOI&quot;:&quot;10.1088/0022-3735/22/9/018&quot;,&quot;ISSN&quot;:&quot;0022-3735&quot;,&quot;URL&quot;:&quot;https://iopscience.iop.org/article/10.1088/0022-3735/22/9/018&quot;,&quot;issued&quot;:{&quot;date-parts&quot;:[[1989,9,1]]},&quot;page&quot;:&quot;780&quot;,&quot;abstract&quot;:&quot;A simple device to cut conductive samples by electroerosion is described. It is expensive and easy to use. The basic idea may be adapted for other configurations.&quot;,&quot;publisher&quot;:&quot;IOP Publishing&quot;,&quot;issue&quot;:&quot;9&quot;,&quot;volume&quot;:&quot;22&quot;},&quot;isTemporary&quot;:false}]},{&quot;citationID&quot;:&quot;MENDELEY_CITATION_716006ce-d06f-43cf-9039-d4eeeaef3cdf&quot;,&quot;properties&quot;:{&quot;noteIndex&quot;:0},&quot;isEdited&quot;:false,&quot;manualOverride&quot;:{&quot;isManuallyOverridden&quot;:false,&quot;citeprocText&quot;:&quot;(&lt;i&gt;Langevin Transducer Model: CN4035-45LB&lt;/i&gt;, 2025)&quot;,&quot;manualOverrideText&quot;:&quot;&quot;},&quot;citationTag&quot;:&quot;MENDELEY_CITATION_v3_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&quot;,&quot;citationItems&quot;:[{&quot;id&quot;:&quot;d328ccf4-f46a-3f73-96c7-ccac069097df&quot;,&quot;itemData&quot;:{&quot;type&quot;:&quot;webpage&quot;,&quot;id&quot;:&quot;d328ccf4-f46a-3f73-96c7-ccac069097df&quot;,&quot;title&quot;:&quot;Langevin Transducer Model: CN4035-45LB&quot;,&quot;accessed&quot;:{&quot;date-parts&quot;:[[2025,2,5]]},&quot;URL&quot;:&quot;https://www.quartz1.com/price/techdata/CN4035-45LB-P4[V1].pdf&quot;,&quot;issued&quot;:{&quot;date-parts&quot;:[[2025]]},&quot;container-title-short&quot;:&quot;&quot;},&quot;isTemporary&quot;:false}]},{&quot;citationID&quot;:&quot;MENDELEY_CITATION_f76bbfb0-fd96-4047-84e0-d2ede1ddb7d3&quot;,&quot;properties&quot;:{&quot;noteIndex&quot;:0},&quot;isEdited&quot;:false,&quot;manualOverride&quot;:{&quot;isManuallyOverridden&quot;:false,&quot;citeprocText&quot;:&quot;(&lt;i&gt;Langevin Transducer Model: CN4035-45LB&lt;/i&gt;, 2025)&quot;,&quot;manualOverrideText&quot;:&quot;&quot;},&quot;citationTag&quot;:&quot;MENDELEY_CITATION_v3_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&quot;,&quot;citationItems&quot;:[{&quot;id&quot;:&quot;d328ccf4-f46a-3f73-96c7-ccac069097df&quot;,&quot;itemData&quot;:{&quot;type&quot;:&quot;webpage&quot;,&quot;id&quot;:&quot;d328ccf4-f46a-3f73-96c7-ccac069097df&quot;,&quot;title&quot;:&quot;Langevin Transducer Model: CN4035-45LB&quot;,&quot;accessed&quot;:{&quot;date-parts&quot;:[[2025,2,5]]},&quot;URL&quot;:&quot;https://www.quartz1.com/price/techdata/CN4035-45LB-P4[V1].pdf&quot;,&quot;issued&quot;:{&quot;date-parts&quot;:[[2025]]},&quot;container-title-short&quot;:&quot;&quot;},&quot;isTemporary&quot;:false}]},{&quot;citationID&quot;:&quot;MENDELEY_CITATION_e5ea36e5-3f77-47fc-82a8-c38e8445da86&quot;,&quot;properties&quot;:{&quot;noteIndex&quot;:0},&quot;isEdited&quot;:false,&quot;manualOverride&quot;:{&quot;isManuallyOverridden&quot;:false,&quot;citeprocText&quot;:&quot;(&lt;i&gt;Piezoceramic Ring Manufacturers and Company - Price - PZT Electronic&lt;/i&gt;, n.d.)&quot;,&quot;manualOverrideText&quot;:&quot;&quot;},&quot;citationTag&quot;:&quot;MENDELEY_CITATION_v3_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&quot;,&quot;citationItems&quot;:[{&quot;id&quot;:&quot;c90eadc2-227e-3e9f-b7ee-93abc93ab38b&quot;,&quot;itemData&quot;:{&quot;type&quot;:&quot;webpage&quot;,&quot;id&quot;:&quot;c90eadc2-227e-3e9f-b7ee-93abc93ab38b&quot;,&quot;title&quot;:&quot;Piezoceramic Ring Manufacturers and Company - Price - PZT Electronic&quot;,&quot;accessed&quot;:{&quot;date-parts&quot;:[[2025,2,5]]},&quot;URL&quot;:&quot;https://www.piezoelements.com/piezo-ceramic/piezo-ring/piezoceramic-ring.html&quot;,&quot;container-title-short&quot;:&quot;&quot;},&quot;isTemporary&quot;:false}]},{&quot;citationID&quot;:&quot;MENDELEY_CITATION_9f034a68-bd6f-402f-aade-d852be09e3f8&quot;,&quot;properties&quot;:{&quot;noteIndex&quot;:0},&quot;isEdited&quot;:false,&quot;manualOverride&quot;:{&quot;isManuallyOverridden&quot;:false,&quot;citeprocText&quot;:&quot;(Xu et al., 2002)&quot;,&quot;manualOverrideText&quot;:&quot;&quot;},&quot;citationTag&quot;:&quot;MENDELEY_CITATION_v3_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&quot;,&quot;citationItems&quot;:[{&quot;id&quot;:&quot;89a5ab15-fb86-3d93-9159-bc4594f0f250&quot;,&quot;itemData&quot;:{&quot;type&quot;:&quot;article-journal&quot;,&quot;id&quot;:&quot;89a5ab15-fb86-3d93-9159-bc4594f0f250&quot;,&quot;title&quot;:&quot;Behavior of a PZT ring under non-uniform mechanical stress&quot;,&quot;author&quot;:[{&quot;family&quot;:&quot;Xu&quot;,&quot;given&quot;:&quot;C. H.&quot;,&quot;parse-names&quot;:false,&quot;dropping-particle&quot;:&quot;&quot;,&quot;non-dropping-particle&quot;:&quot;&quot;},{&quot;family&quot;:&quot;Hu&quot;,&quot;given&quot;:&quot;J. H.&quot;,&quot;parse-names&quot;:false,&quot;dropping-particle&quot;:&quot;&quot;,&quot;non-dropping-particle&quot;:&quot;&quot;},{&quot;family&quot;:&quot;Chan&quot;,&quot;given&quot;:&quot;H. L.W.&quot;,&quot;parse-names&quot;:false,&quot;dropping-particle&quot;:&quot;&quot;,&quot;non-dropping-particle&quot;:&quot;&quot;}],&quot;container-title&quot;:&quot;Ultrasonics&quot;,&quot;container-title-short&quot;:&quot;Ultrasonics&quot;,&quot;accessed&quot;:{&quot;date-parts&quot;:[[2025,2,5]]},&quot;DOI&quot;:&quot;10.1016/S0041-624X(02)00378-5&quot;,&quot;ISSN&quot;:&quot;0041-624X&quot;,&quot;issued&quot;:{&quot;date-parts&quot;:[[2002,10,1]]},&quot;page&quot;:&quot;735-742&quot;,&quot;abstract&quot;:&quot;Ring-shaped lead zirconate titanate (PZT) piezoelectric vibrators were subjected to non-uniform mechanical stress applied by bolt clamping. The effect of mechanical stress on the effective electromechanical coupling factor (keff) and mechanical quality factor (Qm) of the thickness and wall thickness modes was studied by an equivalent electric circuit analysis. The initiation and propagation of cracks under mechanical stress were also discussed based on the resonance method and the indentation technique. keff for both the thickness and wall thickness modes decreased with increase in mechanical stress due to de-poling of the PZT. Qm of the thickness mode dropped sharply with increase in mechanical stress while Qm of the wall thickness mode remained almost unchange. Existence of microcracks in a PZT vibrator can be detected by the occurrence of spurious vibrations at the wall thickness mode in the electrical impedance vs. frequency spectra. © 2002 Elsevier Science B.V. All rights reserved.&quot;,&quot;publisher&quot;:&quot;Elsevier&quot;,&quot;issue&quot;:&quot;10&quot;,&quot;volume&quot;:&quot;39&quot;},&quot;isTemporary&quot;:false}]},{&quot;citationID&quot;:&quot;MENDELEY_CITATION_9a36ec23-27ab-43c3-affd-db8311da4167&quot;,&quot;properties&quot;:{&quot;noteIndex&quot;:0},&quot;isEdited&quot;:false,&quot;manualOverride&quot;:{&quot;isManuallyOverridden&quot;:false,&quot;citeprocText&quot;:&quot;(Li et al., 2004)&quot;,&quot;manualOverrideText&quot;:&quot;&quot;},&quot;citationTag&quot;:&quot;MENDELEY_CITATION_v3_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&quot;,&quot;citationItems&quot;:[{&quot;id&quot;:&quot;aace4fa4-1c33-3763-98e3-c694cc0182b9&quot;,&quot;itemData&quot;:{&quot;type&quot;:&quot;article-journal&quot;,&quot;id&quot;:&quot;aace4fa4-1c33-3763-98e3-c694cc0182b9&quot;,&quot;title&quot;:&quot;Finite element analysis on 1-3 piezocomposite rings for ultrasonic transducer applications&quot;,&quot;author&quot;:[{&quot;family&quot;:&quot;Li&quot;,&quot;given&quot;:&quot;Hing Leung&quot;,&quot;parse-names&quot;:false,&quot;dropping-particle&quot;:&quot;&quot;,&quot;non-dropping-particle&quot;:&quot;&quot;},{&quot;family&quot;:&quot;Chong&quot;,&quot;given&quot;:&quot;Chi Po&quot;,&quot;parse-names&quot;:false,&quot;dropping-particle&quot;:&quot;&quot;,&quot;non-dropping-particle&quot;:&quot;&quot;},{&quot;family&quot;:&quot;Chan&quot;,&quot;given&quot;:&quot;Helen Lai Wah&quot;,&quot;parse-names&quot;:false,&quot;dropping-particle&quot;:&quot;&quot;,&quot;non-dropping-particle&quot;:&quot;&quot;},{&quot;family&quot;:&quot;Liu&quot;,&quot;given&quot;:&quot;Peter Chou Kee&quot;,&quot;parse-names&quot;:false,&quot;dropping-particle&quot;:&quot;&quot;,&quot;non-dropping-particle&quot;:&quot;&quot;}],&quot;container-title&quot;:&quot;Ceramics International&quot;,&quot;container-title-short&quot;:&quot;Ceram Int&quot;,&quot;accessed&quot;:{&quot;date-parts&quot;:[[2025,2,5]]},&quot;DOI&quot;:&quot;10.1016/J.CERAMINT.2003.12.064&quot;,&quot;ISSN&quot;:&quot;0272-8842&quot;,&quot;issued&quot;:{&quot;date-parts&quot;:[[2004,1,1]]},&quot;page&quot;:&quot;1827-1830&quot;,&quot;abstract&quot;:&quot;In this study, a commercial finite element code (FEM), ANSYS, is used to study the behaviors of 1-3 lead zirconate titante (PZT)/epoxy composite rings. The composite rings are fabricated by a dice-and-fill technique with an epoxy width of 80μm. By using different number of cuts per direction (cpd), the composites with PZT volume fraction (φ) from 0.88 to 0.93 could be obtained. It is found that the lateral characteristics (radial modes) of a PZT ring can be reduced significantly by using a 1-3 composite ring. Three-dimensional finite element models are built to understand and study the vibration characteristics of the composite rings. Good agreements are found between experimental results and FEM simulations. Results from this study can be used to optimize the number of cpd of the composite rings for practical transducer applications. © 2004 Elsevier Ltd. and Techna Group S.r.l. All rights reserved.&quot;,&quot;publisher&quot;:&quot;Elsevier&quot;,&quot;issue&quot;:&quot;7&quot;,&quot;volume&quot;:&quot;30&quot;},&quot;isTemporary&quot;:false}]},{&quot;citationID&quot;:&quot;MENDELEY_CITATION_0eb0c3c3-86aa-4878-8dd0-58873a9b7b8e&quot;,&quot;properties&quot;:{&quot;noteIndex&quot;:0},&quot;isEdited&quot;:false,&quot;manualOverride&quot;:{&quot;isManuallyOverridden&quot;:false,&quot;citeprocText&quot;:&quot;(Zhang &amp;#38; Gao, 2004)&quot;,&quot;manualOverrideText&quot;:&quot;&quot;},&quot;citationTag&quot;:&quot;MENDELEY_CITATION_v3_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&quot;,&quot;citationItems&quot;:[{&quot;id&quot;:&quot;aadad498-77d3-3167-a3c2-6c1b62905f8d&quot;,&quot;itemData&quot;:{&quot;type&quot;:&quot;article-journal&quot;,&quot;id&quot;:&quot;aadad498-77d3-3167-a3c2-6c1b62905f8d&quot;,&quot;title&quot;:&quot;Fracture behaviors of piezoelectric materials&quot;,&quot;author&quot;:[{&quot;family&quot;:&quot;Zhang&quot;,&quot;given&quot;:&quot;T. Y.&quot;,&quot;parse-names&quot;:false,&quot;dropping-particle&quot;:&quot;&quot;,&quot;non-dropping-particle&quot;:&quot;&quot;},{&quot;family&quot;:&quot;Gao&quot;,&quot;given&quot;:&quot;C. F.&quot;,&quot;parse-names&quot;:false,&quot;dropping-particle&quot;:&quot;&quot;,&quot;non-dropping-particle&quot;:&quot;&quot;}],&quot;container-title&quot;:&quot;Theoretical and Applied Fracture Mechanics&quot;,&quot;accessed&quot;:{&quot;date-parts&quot;:[[2025,2,5]]},&quot;DOI&quot;:&quot;10.1016/J.TAFMEC.2003.11.019&quot;,&quot;ISSN&quot;:&quot;0167-8442&quot;,&quot;issued&quot;:{&quot;date-parts&quot;:[[2004,4,1]]},&quot;page&quot;:&quot;339-379&quot;,&quot;abstract&quot;:&quot;Theoretical analyses and experimental observations of the failure and fracture behaviors of piezoelectric materials are presented. The theoretical analyses are based on the Stroh formalism. A strip dielectric breakdown model is proposed to estimate the effect of electrical non-linearity on the piezoelectric fracture of electrically insulated cracks. The reviewed experiments include the indentation fracture test, the bending test on smooth samples, the fracture test on pre-notched or pre-cracked samples, the environment-assisted fracture test, etc. For electrically insulated cracks, the experimental results show a complicated fracture behavior under combined electrical and mechanical loading. Fracture data are greatly scattered when a static electric field is applied. For electrically conducting cracks, the experimental results demonstrate that static electric fields can fracture poled and depoled lead zirconate titanate (PZT) ceramics. A charge-free zone model is introduced to understand the failure behavior of conducting cracks in the depoled lead zirconate titanate ceramics under electrical and/or mechanical loading. These theoretical and experimental results indicate that fracture mechanics concepts are useful in the study of the failure behaviors of piezoelectric materials. © 2003 Elsevier Ltd. All rights reserved.&quot;,&quot;publisher&quot;:&quot;Elsevier&quot;,&quot;issue&quot;:&quot;1-3&quot;,&quot;volume&quot;:&quot;41&quot;,&quot;container-title-short&quot;:&quot;&quot;},&quot;isTemporary&quot;:false}]},{&quot;citationID&quot;:&quot;MENDELEY_CITATION_44c80441-210f-4780-b199-fa6ba0d65e1e&quot;,&quot;properties&quot;:{&quot;noteIndex&quot;:0},&quot;isEdited&quot;:false,&quot;manualOverride&quot;:{&quot;isManuallyOverridden&quot;:false,&quot;citeprocText&quot;:&quot;(Liu &amp;#38; Yang, 2012)&quot;,&quot;manualOverrideText&quot;:&quot;&quot;},&quot;citationTag&quot;:&quot;MENDELEY_CITATION_v3_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&quot;,&quot;citationItems&quot;:[{&quot;id&quot;:&quot;3eefa2af-aeae-3f93-8213-e8b46383cb3e&quot;,&quot;itemData&quot;:{&quot;type&quot;:&quot;article-journal&quot;,&quot;id&quot;:&quot;3eefa2af-aeae-3f93-8213-e8b46383cb3e&quot;,&quot;title&quot;:&quot;Finite element simulation of the effect of electric boundary conditions on the spherical indentation of transversely isotropic piezoelectric films&quot;,&quot;author&quot;:[{&quot;family&quot;:&quot;Liu&quot;,&quot;given&quot;:&quot;Ming&quot;,&quot;parse-names&quot;:false,&quot;dropping-particle&quot;:&quot;&quot;,&quot;non-dropping-particle&quot;:&quot;&quot;},{&quot;family&quot;:&quot;Yang&quot;,&quot;given&quot;:&quot;Fuqian&quot;,&quot;parse-names&quot;:false,&quot;dropping-particle&quot;:&quot;&quot;,&quot;non-dropping-particle&quot;:&quot;&quot;}],&quot;container-title&quot;:&quot;Smart Materials and Structures&quot;,&quot;container-title-short&quot;:&quot;Smart Mater Struct&quot;,&quot;accessed&quot;:{&quot;date-parts&quot;:[[2025,2,5]]},&quot;DOI&quot;:&quot;10.1088/0964-1726/21/10/105020&quot;,&quot;ISSN&quot;:&quot;0964-1726&quot;,&quot;URL&quot;:&quot;https://iopscience.iop.org/article/10.1088/0964-1726/21/10/105020&quot;,&quot;issued&quot;:{&quot;date-parts&quot;:[[2012,8,20]]},&quot;page&quot;:&quot;105020&quot;,&quot;abstract&quot;:&quot;Finite element simulation was used to analyze the effect of electric boundary conditions on the indentation deformation of a transversely isotropic piezoelectric film with the contact radius much larger than the film thickness. Six different combinations of electric boundary conditions were used. The simulation results showed that the indentation load is proportional to the square of the indentation depth and the indentation-induced electric potential at the contact center is a linear function of the ratio of the indentation depth to the film thickness for all six cases. The contact stiffness is proportional to the contact area and inversely proportional to the film thickness. The nominal piezoelectric charge coefficient d 33 is inversely proportional to the derivative of the electric potential with respect to the indentation depth for the indentation of a piezoelectric film by a conducting indenter with a grounded, rigid substrate. © 2012 IOP Publishing Ltd.&quot;,&quot;publisher&quot;:&quot;IOP Publishing&quot;,&quot;issue&quot;:&quot;10&quot;,&quot;volume&quot;:&quot;21&quot;},&quot;isTemporary&quot;:false}]},{&quot;citationID&quot;:&quot;MENDELEY_CITATION_2d155d00-370e-4241-b1dd-a20df3fd7122&quot;,&quot;properties&quot;:{&quot;noteIndex&quot;:0},&quot;isEdited&quot;:false,&quot;manualOverride&quot;:{&quot;isManuallyOverridden&quot;:false,&quot;citeprocText&quot;:&quot;(Lašová &amp;#38; Zemčík, 2012)&quot;,&quot;manualOverrideText&quot;:&quot;&quot;},&quot;citationTag&quot;:&quot;MENDELEY_CITATION_v3_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&quot;,&quot;citationItems&quot;:[{&quot;id&quot;:&quot;39c84c6d-5071-3176-9b06-20d81eece76e&quot;,&quot;itemData&quot;:{&quot;type&quot;:&quot;article-journal&quot;,&quot;id&quot;:&quot;39c84c6d-5071-3176-9b06-20d81eece76e&quot;,&quot;title&quot;:&quot;Comparison of Finite Element Models for Piezoelectric Materials&quot;,&quot;author&quot;:[{&quot;family&quot;:&quot;Lašová&quot;,&quot;given&quot;:&quot;Zuzana&quot;,&quot;parse-names&quot;:false,&quot;dropping-particle&quot;:&quot;&quot;,&quot;non-dropping-particle&quot;:&quot;&quot;},{&quot;family&quot;:&quot;Zemčík&quot;,&quot;given&quot;:&quot;Robert&quot;,&quot;parse-names&quot;:false,&quot;dropping-particle&quot;:&quot;&quot;,&quot;non-dropping-particle&quot;:&quot;&quot;}],&quot;container-title&quot;:&quot;Procedia Engineering&quot;,&quot;container-title-short&quot;:&quot;Procedia Eng&quot;,&quot;accessed&quot;:{&quot;date-parts&quot;:[[2025,2,5]]},&quot;DOI&quot;:&quot;10.1016/J.PROENG.2012.09.528&quot;,&quot;ISSN&quot;:&quot;1877-7058&quot;,&quot;issued&quot;:{&quot;date-parts&quot;:[[2012,1,1]]},&quot;page&quot;:&quot;375-380&quot;,&quot;abstract&quot;:&quot;The presented work is focused on simulation of piezoelectric effect in thin ceramic layers using finite element method. The layers are the primary components of piezoelectric patches - flexural transducers used e.g. in vibration control or structural health monitoring. At first the model of piezoelectric bimorph beam was investigated. The beam is composed of two actuators loaded by opposite electric potentials which cause the beam to bend. Further, the influence of approximation of electric potential through the thickness was tested on a simple piezoelectric cantilever beam loaded by external tip force. The numerical results obtained using several finite element types are compared mutually and with simplified analytical solution. © 2012 Published by Elsevier Ltd.&quot;,&quot;publisher&quot;:&quot;No longer published by Elsevier&quot;,&quot;volume&quot;:&quot;48&quot;},&quot;isTemporary&quot;:false}]},{&quot;citationID&quot;:&quot;MENDELEY_CITATION_31df6245-ac24-4855-8ad7-6f63705fffad&quot;,&quot;properties&quot;:{&quot;noteIndex&quot;:0},&quot;isEdited&quot;:false,&quot;manualOverride&quot;:{&quot;isManuallyOverridden&quot;:false,&quot;citeprocText&quot;:&quot;(Guerra-Bravo &amp;#38; Baltazar, 2021)&quot;,&quot;manualOverrideText&quot;:&quot;&quot;},&quot;citationTag&quot;:&quot;MENDELEY_CITATION_v3_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&quot;,&quot;citationItems&quot;:[{&quot;id&quot;:&quot;13864698-d893-36a6-b2ac-21960c05d41d&quot;,&quot;itemData&quot;:{&quot;type&quot;:&quot;paper-conference&quot;,&quot;id&quot;:&quot;13864698-d893-36a6-b2ac-21960c05d41d&quot;,&quot;title&quot;:&quot;Frequency analysis of a piezoelectric ultrasonic atomizer&quot;,&quot;author&quot;:[{&quot;family&quot;:&quot;Guerra-Bravo&quot;,&quot;given&quot;:&quot;E&quot;,&quot;parse-names&quot;:false,&quot;dropping-particle&quot;:&quot;&quot;,&quot;non-dropping-particle&quot;:&quot;&quot;},{&quot;family&quot;:&quot;Baltazar&quot;,&quot;given&quot;:&quot;A&quot;,&quot;parse-names&quot;:false,&quot;dropping-particle&quot;:&quot;&quot;,&quot;non-dropping-particle&quot;:&quot;&quot;}],&quot;container-title&quot;:&quot;XXVII Congreso Internacional Anual de la SOMIM&quot;,&quot;accessed&quot;:{&quot;date-parts&quot;:[[2025,2,5]]},&quot;editor&quot;:[{&quot;family&quot;:&quot;Jacobo V.&quot;,&quot;given&quot;:&quot;Ayala A., Castro L., González L. Márquez U., Ramírez E., Ruiz O&quot;,&quot;parse-names&quot;:false,&quot;dropping-particle&quot;:&quot;&quot;,&quot;non-dropping-particle&quot;:&quot;&quot;}],&quot;ISSN&quot;:&quot;2448-5551&quot;,&quot;URL&quot;:&quot;https://somim.org.mx/&quot;,&quot;issued&quot;:{&quot;date-parts&quot;:[[2021,10,22]]},&quot;publisher-place&quot;:&quot;Pachuca Hidalgo, México&quot;,&quot;page&quot;:&quot;128-134&quot;,&quot;abstract&quot;:&quot;In this work a mechanical frequency analysis of an ultrasonic atomizer was carried out. At present there are limited\nreported studies on the atomization phenomena generated by a plate with micro apertures coupled to a piezoelectric\nmaterial. A device manufactured with a piezoelectric ring coupled to a metallic circular sheet with micro-apertures of\nconical, cylindrical, and pyramidal shape was analyzed. A parametric analysis using a finite element model in ANSYS\nwith controlled boundary conditions was developed. Different geometric configurations of the apertures were\nanalyzed. The frequencies at which the displacements in the center of the plate are maximum, which are correlated\nwith a larger atomization ratio were numerically determined. The simulation results agree with the experimental data\nreported in the literature.\n&quot;,&quot;publisher&quot;:&quot;SOMIM &quot;,&quot;container-title-short&quot;:&quot;&quot;},&quot;isTemporary&quot;:false}]},{&quot;citationID&quot;:&quot;MENDELEY_CITATION_2f8278e4-3149-4d39-8cea-dbdb4c33d8f5&quot;,&quot;properties&quot;:{&quot;noteIndex&quot;:0},&quot;isEdited&quot;:false,&quot;manualOverride&quot;:{&quot;isManuallyOverridden&quot;:false,&quot;citeprocText&quot;:&quot;(&lt;i&gt;Ansys Mechanical Users Guide.&lt;/i&gt;, n.d.)&quot;,&quot;manualOverrideText&quot;:&quot;&quot;},&quot;citationTag&quot;:&quot;MENDELEY_CITATION_v3_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&quot;,&quot;citationItems&quot;:[{&quot;id&quot;:&quot;23dde9b6-cfc4-3e9a-a4de-d0397df9576f&quot;,&quot;itemData&quot;:{&quot;type&quot;:&quot;webpage&quot;,&quot;id&quot;:&quot;23dde9b6-cfc4-3e9a-a4de-d0397df9576f&quot;,&quot;title&quot;:&quot;Ansys Mechanical Users Guide.&quot;,&quot;accessed&quot;:{&quot;date-parts&quot;:[[2025,2,5]]},&quot;URL&quot;:&quot;https://innovationspace.ansys.com/forum/forums/topic/ansys-mechanical-users-guide/&quot;,&quot;container-title-short&quot;:&quot;&quot;},&quot;isTemporary&quot;:false}]},{&quot;citationID&quot;:&quot;MENDELEY_CITATION_e186ba9f-b21d-4836-a262-2bf6a12a31e6&quot;,&quot;properties&quot;:{&quot;noteIndex&quot;:0},&quot;isEdited&quot;:false,&quot;manualOverride&quot;:{&quot;isManuallyOverridden&quot;:false,&quot;citeprocText&quot;:&quot;(&lt;i&gt;Agilent 33120A Function/Arbitrary Waveform Generator&lt;/i&gt;, 2024)&quot;,&quot;manualOverrideText&quot;:&quot;&quot;},&quot;citationTag&quot;:&quot;MENDELEY_CITATION_v3_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&quot;,&quot;citationItems&quot;:[{&quot;id&quot;:&quot;4ec1eadd-3ef7-3fca-8e5d-b7783251f218&quot;,&quot;itemData&quot;:{&quot;type&quot;:&quot;webpage&quot;,&quot;id&quot;:&quot;4ec1eadd-3ef7-3fca-8e5d-b7783251f218&quot;,&quot;title&quot;:&quot;Agilent 33120A Function/Arbitrary Waveform Generator&quot;,&quot;container-title&quot;:&quot;Agilent Techologies&quot;,&quot;accessed&quot;:{&quot;date-parts&quot;:[[2025,2,5]]},&quot;URL&quot;:&quot;https://nubilight.nubicom.co.kr/upload/datasheet/33120A%20Data%20Sheet.pdf&quot;,&quot;issued&quot;:{&quot;date-parts&quot;:[[2024]]},&quot;container-title-short&quot;:&quot;&quot;},&quot;isTemporary&quot;:false}]},{&quot;citationID&quot;:&quot;MENDELEY_CITATION_da880d02-8620-4f59-bfa1-150725bcb9c5&quot;,&quot;properties&quot;:{&quot;noteIndex&quot;:0},&quot;isEdited&quot;:false,&quot;manualOverride&quot;:{&quot;isManuallyOverridden&quot;:false,&quot;citeprocText&quot;:&quot;(&lt;i&gt;MSO3000 and DPO3000 Series Digital Phosphor Oscilloscopes ZZZ User Manual&lt;/i&gt;, n.d.)&quot;,&quot;manualOverrideText&quot;:&quot;&quot;},&quot;citationTag&quot;:&quot;MENDELEY_CITATION_v3_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&quot;,&quot;citationItems&quot;:[{&quot;id&quot;:&quot;36eaada5-77ab-3d29-b232-49d9dd645cbb&quot;,&quot;itemData&quot;:{&quot;type&quot;:&quot;article-journal&quot;,&quot;id&quot;:&quot;36eaada5-77ab-3d29-b232-49d9dd645cbb&quot;,&quot;title&quot;:&quot;MSO3000 and DPO3000 Series Digital Phosphor Oscilloscopes ZZZ User Manual&quot;,&quot;accessed&quot;:{&quot;date-parts&quot;:[[2025,2,5]]},&quot;URL&quot;:&quot;www.tektronix.com&quot;,&quot;container-title-short&quot;:&quot;&quot;},&quot;isTemporary&quot;:false}]},{&quot;citationID&quot;:&quot;MENDELEY_CITATION_0321aec2-1168-40c0-8e80-ef38d8370736&quot;,&quot;properties&quot;:{&quot;noteIndex&quot;:0},&quot;isEdited&quot;:false,&quot;manualOverride&quot;:{&quot;isManuallyOverridden&quot;:false,&quot;citeprocText&quot;:&quot;(“IRE Standards on Piezoelectric Crystals—the Piezoelectric Vibrator: Definitions and Methods of Measurement, 1957,” 1957)&quot;,&quot;manualOverrideText&quot;:&quot;&quot;},&quot;citationTag&quot;:&quot;MENDELEY_CITATION_v3_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&quot;,&quot;citationItems&quot;:[{&quot;id&quot;:&quot;0230a4fd-2945-35c3-ab5d-840accdf949c&quot;,&quot;itemData&quot;:{&quot;type&quot;:&quot;article-journal&quot;,&quot;id&quot;:&quot;0230a4fd-2945-35c3-ab5d-840accdf949c&quot;,&quot;title&quot;:&quot;IRE Standards on Piezoelectric Crystals—the Piezoelectric Vibrator: Definitions and Methods of Measurement, 1957&quot;,&quot;container-title&quot;:&quot;Proceedings of the IRE&quot;,&quot;accessed&quot;:{&quot;date-parts&quot;:[[2025,2,5]]},&quot;DOI&quot;:&quot;10.1109/JRPROC.1957.278371&quot;,&quot;ISSN&quot;:&quot;00968390&quot;,&quot;issued&quot;:{&quot;date-parts&quot;:[[1957]]},&quot;page&quot;:&quot;353-358&quot;,&quot;issue&quot;:&quot;3&quot;,&quot;volume&quot;:&quot;45&quot;,&quot;container-title-short&quot;:&quot;&quot;},&quot;isTemporary&quot;:false}]},{&quot;citationID&quot;:&quot;MENDELEY_CITATION_9a37e3f9-a36f-492b-a169-0fa56901ef7f&quot;,&quot;properties&quot;:{&quot;noteIndex&quot;:0},&quot;isEdited&quot;:false,&quot;manualOverride&quot;:{&quot;isManuallyOverridden&quot;:false,&quot;citeprocText&quot;:&quot;(Malakooti &amp;#38; Sodano, 2013)&quot;,&quot;manualOverrideText&quot;:&quot;&quot;},&quot;citationTag&quot;:&quot;MENDELEY_CITATION_v3_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&quot;,&quot;citationItems&quot;:[{&quot;id&quot;:&quot;0e7ac975-4232-3153-a18c-759d64dfeb55&quot;,&quot;itemData&quot;:{&quot;type&quot;:&quot;article-journal&quot;,&quot;id&quot;:&quot;0e7ac975-4232-3153-a18c-759d64dfeb55&quot;,&quot;title&quot;:&quot;Noncontact and simultaneous measurement of the d33 and d 31 piezoelectric strain coefficients&quot;,&quot;author&quot;:[{&quot;family&quot;:&quot;Malakooti&quot;,&quot;given&quot;:&quot;Mohammad H.&quot;,&quot;parse-names&quot;:false,&quot;dropping-particle&quot;:&quot;&quot;,&quot;non-dropping-particle&quot;:&quot;&quot;},{&quot;family&quot;:&quot;Sodano&quot;,&quot;given&quot;:&quot;Henry A.&quot;,&quot;parse-names&quot;:false,&quot;dropping-particle&quot;:&quot;&quot;,&quot;non-dropping-particle&quot;:&quot;&quot;}],&quot;container-title&quot;:&quot;Applied Physics Letters&quot;,&quot;container-title-short&quot;:&quot;Appl Phys Lett&quot;,&quot;accessed&quot;:{&quot;date-parts&quot;:[[2025,2,5]]},&quot;DOI&quot;:&quot;10.1063/1.4791573/26100&quot;,&quot;ISSN&quot;:&quot;00036951&quot;,&quot;URL&quot;:&quot;/aip/apl/article/102/6/061901/26100/Noncontact-and-simultaneous-measurement-of-the-d33&quot;,&quot;issued&quot;:{&quot;date-parts&quot;:[[2013,2,11]]},&quot;page&quot;:&quot;61901&quot;,&quot;abstract&quot;:&quot;Here, digital image correlation is demonstrated to be an accurate tool for the noncontact, non-destructive, and rapid characterization of the converse effect of piezoelectric materials. The longitudinal (d33) and transverse (d31) piezoelectric strain coefficients of lead zirconate titanate-5H wafers are measured simultaneously by imaging the wafer's cross section. The results are validated through laser interferometry and the large piezoresponse at switching domains is observed in strain-electric field butterfly loops. The proposed technique is simple and low cost requiring only an optical microscope and unlike indirect measurement methods requires little sample preparation and no information regarding the mechanical properties of the specimen. © 2013 American Institute of Physics.&quot;,&quot;publisher&quot;:&quot;AIP Publishing&quot;,&quot;issue&quot;:&quot;6&quot;,&quot;volume&quot;:&quot;102&quot;},&quot;isTemporary&quot;:false}]},{&quot;citationID&quot;:&quot;MENDELEY_CITATION_2d20c86e-26c4-43ff-a978-6e383c156279&quot;,&quot;properties&quot;:{&quot;noteIndex&quot;:0},&quot;isEdited&quot;:false,&quot;manualOverride&quot;:{&quot;isManuallyOverridden&quot;:false,&quot;citeprocText&quot;:&quot;(&lt;i&gt;Módulo Generador de Señales AD9850&lt;/i&gt;, n.d.)&quot;,&quot;manualOverrideText&quot;:&quot;&quot;},&quot;citationTag&quot;:&quot;MENDELEY_CITATION_v3_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&quot;,&quot;citationItems&quot;:[{&quot;id&quot;:&quot;f8a94573-15fb-3e4e-a51c-afc8b0d9b37d&quot;,&quot;itemData&quot;:{&quot;type&quot;:&quot;webpage&quot;,&quot;id&quot;:&quot;f8a94573-15fb-3e4e-a51c-afc8b0d9b37d&quot;,&quot;title&quot;:&quot;Módulo Generador de señales AD9850&quot;,&quot;accessed&quot;:{&quot;date-parts&quot;:[[2025,2,5]]},&quot;URL&quot;:&quot;https://naylampmechatronics.com/generadores-de-senal/225-modulo-generador-de-senales-ad9850.html&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CA26DDE-65F1-BB44-95B2-7D3295E7C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3623</Words>
  <Characters>19927</Characters>
  <Application>Microsoft Office Word</Application>
  <DocSecurity>0</DocSecurity>
  <Lines>166</Lines>
  <Paragraphs>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Microsoft Office</dc:creator>
  <cp:lastModifiedBy>CAROLINA TRIPP BARBA</cp:lastModifiedBy>
  <cp:revision>8</cp:revision>
  <cp:lastPrinted>2025-02-19T22:48:00Z</cp:lastPrinted>
  <dcterms:created xsi:type="dcterms:W3CDTF">2025-02-19T22:48:00Z</dcterms:created>
  <dcterms:modified xsi:type="dcterms:W3CDTF">2026-05-11T03:40:00Z</dcterms:modified>
</cp:coreProperties>
</file>